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124" w:line="360" w:lineRule="auto"/>
        <w:ind w:left="3"/>
        <w:jc w:val="center"/>
        <w:textAlignment w:val="baseline"/>
        <w:rPr>
          <w:rFonts w:hint="eastAsia" w:ascii="宋体" w:hAnsi="宋体" w:eastAsia="宋体" w:cs="宋体"/>
          <w:b/>
          <w:bCs/>
          <w:spacing w:val="0"/>
          <w:position w:val="34"/>
          <w:sz w:val="28"/>
          <w:szCs w:val="28"/>
          <w:lang w:val="en-US" w:eastAsia="zh-CN"/>
        </w:rPr>
      </w:pPr>
      <w:r>
        <w:rPr>
          <w:rFonts w:hint="eastAsia" w:ascii="宋体" w:hAnsi="宋体" w:eastAsia="宋体" w:cs="宋体"/>
          <w:b/>
          <w:bCs/>
          <w:spacing w:val="0"/>
          <w:position w:val="34"/>
          <w:sz w:val="28"/>
          <w:szCs w:val="28"/>
          <w:lang w:val="en-US" w:eastAsia="zh-CN"/>
        </w:rPr>
        <w:t>内蒙古电力(集团)有限责任公司阿拉善供电分公司新建银巴支线阿左旗境内项目对阿拉善供电公司35kV-220kV输电线路拆除和新建杆塔办理资产评估技术服务</w:t>
      </w:r>
    </w:p>
    <w:p>
      <w:pPr>
        <w:keepNext w:val="0"/>
        <w:keepLines w:val="0"/>
        <w:pageBreakBefore w:val="0"/>
        <w:widowControl/>
        <w:kinsoku/>
        <w:wordWrap/>
        <w:overflowPunct/>
        <w:topLinePunct w:val="0"/>
        <w:autoSpaceDE w:val="0"/>
        <w:autoSpaceDN w:val="0"/>
        <w:bidi w:val="0"/>
        <w:adjustRightInd w:val="0"/>
        <w:snapToGrid w:val="0"/>
        <w:spacing w:before="124" w:line="360" w:lineRule="auto"/>
        <w:ind w:left="3"/>
        <w:jc w:val="center"/>
        <w:textAlignment w:val="baseline"/>
        <w:rPr>
          <w:rFonts w:hint="eastAsia" w:ascii="宋体" w:hAnsi="宋体" w:eastAsia="宋体" w:cs="宋体"/>
          <w:b/>
          <w:bCs/>
          <w:spacing w:val="0"/>
          <w:position w:val="34"/>
          <w:sz w:val="28"/>
          <w:szCs w:val="28"/>
        </w:rPr>
      </w:pPr>
      <w:r>
        <w:rPr>
          <w:rFonts w:hint="eastAsia" w:ascii="宋体" w:hAnsi="宋体" w:eastAsia="宋体" w:cs="宋体"/>
          <w:b/>
          <w:bCs/>
          <w:spacing w:val="0"/>
          <w:position w:val="34"/>
          <w:sz w:val="28"/>
          <w:szCs w:val="28"/>
          <w:lang w:val="en-US" w:eastAsia="zh-CN"/>
        </w:rPr>
        <w:t>中标结果</w:t>
      </w:r>
      <w:r>
        <w:rPr>
          <w:rFonts w:hint="eastAsia" w:ascii="宋体" w:hAnsi="宋体" w:eastAsia="宋体" w:cs="宋体"/>
          <w:b/>
          <w:bCs/>
          <w:spacing w:val="0"/>
          <w:position w:val="34"/>
          <w:sz w:val="28"/>
          <w:szCs w:val="28"/>
        </w:rPr>
        <w:t>公示</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spacing w:val="0"/>
          <w:position w:val="21"/>
          <w:sz w:val="24"/>
          <w:szCs w:val="24"/>
        </w:rPr>
      </w:pPr>
      <w:r>
        <w:rPr>
          <w:rFonts w:hint="eastAsia" w:ascii="宋体" w:hAnsi="宋体" w:eastAsia="宋体" w:cs="宋体"/>
          <w:b/>
          <w:bCs/>
          <w:spacing w:val="0"/>
          <w:sz w:val="24"/>
          <w:szCs w:val="24"/>
          <w:lang w:val="en-US" w:eastAsia="zh-CN"/>
        </w:rPr>
        <w:t>一、项目信息</w:t>
      </w:r>
    </w:p>
    <w:p>
      <w:pPr>
        <w:keepNext w:val="0"/>
        <w:keepLines w:val="0"/>
        <w:pageBreakBefore w:val="0"/>
        <w:widowControl/>
        <w:kinsoku/>
        <w:wordWrap/>
        <w:overflowPunct/>
        <w:topLinePunct w:val="0"/>
        <w:autoSpaceDE w:val="0"/>
        <w:autoSpaceDN w:val="0"/>
        <w:bidi w:val="0"/>
        <w:adjustRightInd w:val="0"/>
        <w:snapToGrid w:val="0"/>
        <w:spacing w:line="360" w:lineRule="auto"/>
        <w:ind w:left="1679" w:leftChars="228" w:hanging="1200" w:hangingChars="500"/>
        <w:textAlignment w:val="baseline"/>
        <w:rPr>
          <w:rFonts w:hint="eastAsia" w:ascii="宋体" w:hAnsi="宋体" w:eastAsia="宋体" w:cs="宋体"/>
          <w:spacing w:val="0"/>
          <w:position w:val="21"/>
          <w:sz w:val="24"/>
          <w:szCs w:val="24"/>
          <w:lang w:val="en-US" w:eastAsia="zh-CN"/>
        </w:rPr>
      </w:pPr>
      <w:r>
        <w:rPr>
          <w:rFonts w:hint="eastAsia" w:ascii="宋体" w:hAnsi="宋体" w:eastAsia="宋体" w:cs="宋体"/>
          <w:spacing w:val="0"/>
          <w:position w:val="21"/>
          <w:sz w:val="24"/>
          <w:szCs w:val="24"/>
        </w:rPr>
        <w:t>项目名称：</w:t>
      </w:r>
      <w:r>
        <w:rPr>
          <w:rFonts w:hint="eastAsia" w:ascii="宋体" w:hAnsi="宋体" w:eastAsia="宋体" w:cs="宋体"/>
          <w:spacing w:val="0"/>
          <w:position w:val="21"/>
          <w:sz w:val="24"/>
          <w:szCs w:val="24"/>
          <w:lang w:val="en-US" w:eastAsia="zh-CN"/>
        </w:rPr>
        <w:t>内蒙古电力(集团)有限责任公司阿拉善供电分公司新建银巴支线阿左旗境内项目对阿拉善供电公司35kV-220kV输电线路拆除和新建杆塔办理资产评估技术服务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招标</w:t>
      </w:r>
      <w:r>
        <w:rPr>
          <w:rFonts w:hint="eastAsia" w:ascii="宋体" w:hAnsi="宋体" w:eastAsia="宋体" w:cs="宋体"/>
          <w:spacing w:val="0"/>
          <w:sz w:val="24"/>
          <w:szCs w:val="24"/>
        </w:rPr>
        <w:t>编号</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HTNM2024FW-001</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评</w:t>
      </w:r>
      <w:r>
        <w:rPr>
          <w:rFonts w:hint="eastAsia" w:ascii="宋体" w:hAnsi="宋体" w:eastAsia="宋体" w:cs="宋体"/>
          <w:spacing w:val="0"/>
          <w:sz w:val="24"/>
          <w:szCs w:val="24"/>
          <w:lang w:val="en-US" w:eastAsia="zh-CN"/>
        </w:rPr>
        <w:t>标</w:t>
      </w:r>
      <w:r>
        <w:rPr>
          <w:rFonts w:hint="eastAsia" w:ascii="宋体" w:hAnsi="宋体" w:eastAsia="宋体" w:cs="宋体"/>
          <w:spacing w:val="0"/>
          <w:sz w:val="24"/>
          <w:szCs w:val="24"/>
        </w:rPr>
        <w:t>工作已结束，经评</w:t>
      </w:r>
      <w:r>
        <w:rPr>
          <w:rFonts w:hint="eastAsia" w:ascii="宋体" w:hAnsi="宋体" w:eastAsia="宋体" w:cs="宋体"/>
          <w:spacing w:val="0"/>
          <w:sz w:val="24"/>
          <w:szCs w:val="24"/>
          <w:lang w:val="en-US" w:eastAsia="zh-CN"/>
        </w:rPr>
        <w:t>审</w:t>
      </w:r>
      <w:r>
        <w:rPr>
          <w:rFonts w:hint="eastAsia" w:ascii="宋体" w:hAnsi="宋体" w:eastAsia="宋体" w:cs="宋体"/>
          <w:spacing w:val="0"/>
          <w:sz w:val="24"/>
          <w:szCs w:val="24"/>
        </w:rPr>
        <w:t>委员会评审，成交结果如下：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中标人</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内蒙古科瑞房地产土地资产评估有限公司</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折扣率（%）</w:t>
      </w:r>
      <w:r>
        <w:rPr>
          <w:rFonts w:hint="eastAsia" w:ascii="宋体" w:hAnsi="宋体" w:eastAsia="宋体" w:cs="宋体"/>
          <w:spacing w:val="0"/>
          <w:sz w:val="24"/>
          <w:szCs w:val="24"/>
        </w:rPr>
        <w:t>：</w:t>
      </w:r>
      <w:r>
        <w:rPr>
          <w:rFonts w:hint="eastAsia" w:ascii="仿宋_GB2312" w:hAnsi="仿宋_GB2312" w:eastAsia="仿宋_GB2312" w:cs="仿宋_GB2312"/>
          <w:sz w:val="24"/>
          <w:szCs w:val="24"/>
          <w:vertAlign w:val="baseline"/>
          <w:lang w:val="en-US" w:eastAsia="zh-CN"/>
        </w:rPr>
        <w:t>68%</w:t>
      </w:r>
    </w:p>
    <w:p>
      <w:pPr>
        <w:keepNext w:val="0"/>
        <w:keepLines w:val="0"/>
        <w:pageBreakBefore w:val="0"/>
        <w:widowControl/>
        <w:kinsoku/>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二</w:t>
      </w:r>
      <w:r>
        <w:rPr>
          <w:rFonts w:hint="eastAsia" w:ascii="宋体" w:hAnsi="宋体" w:eastAsia="宋体" w:cs="宋体"/>
          <w:b/>
          <w:bCs/>
          <w:spacing w:val="0"/>
          <w:sz w:val="24"/>
          <w:szCs w:val="24"/>
        </w:rPr>
        <w:t>、成交</w:t>
      </w:r>
      <w:r>
        <w:rPr>
          <w:rFonts w:hint="eastAsia" w:ascii="宋体" w:hAnsi="宋体" w:eastAsia="宋体" w:cs="宋体"/>
          <w:b/>
          <w:bCs/>
          <w:spacing w:val="0"/>
          <w:sz w:val="24"/>
          <w:szCs w:val="24"/>
          <w:lang w:val="en-US" w:eastAsia="zh-CN"/>
        </w:rPr>
        <w:t>结果</w:t>
      </w:r>
      <w:r>
        <w:rPr>
          <w:rFonts w:hint="eastAsia" w:ascii="宋体" w:hAnsi="宋体" w:eastAsia="宋体" w:cs="宋体"/>
          <w:b/>
          <w:bCs/>
          <w:spacing w:val="0"/>
          <w:sz w:val="24"/>
          <w:szCs w:val="24"/>
        </w:rPr>
        <w:t>公示发布媒介：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本次公告</w:t>
      </w:r>
      <w:r>
        <w:rPr>
          <w:rFonts w:hint="eastAsia" w:ascii="仿宋" w:hAnsi="仿宋" w:eastAsia="仿宋" w:cs="仿宋"/>
          <w:color w:val="0000FF"/>
          <w:sz w:val="28"/>
          <w:szCs w:val="28"/>
        </w:rPr>
        <w:t>《内蒙古招标投标公共服务平台》（www.nmgztb.com.cn），《中国招标投标公共服务平台》（http://www.cebpubservice.com），《内蒙古电力集团电子</w:t>
      </w:r>
      <w:r>
        <w:rPr>
          <w:rFonts w:hint="eastAsia" w:ascii="仿宋" w:hAnsi="仿宋" w:eastAsia="仿宋" w:cs="仿宋"/>
          <w:color w:val="0000FF"/>
          <w:sz w:val="28"/>
          <w:szCs w:val="28"/>
          <w:lang w:val="en-US" w:eastAsia="zh-CN"/>
        </w:rPr>
        <w:t>采购</w:t>
      </w:r>
      <w:r>
        <w:rPr>
          <w:rFonts w:hint="eastAsia" w:ascii="仿宋" w:hAnsi="仿宋" w:eastAsia="仿宋" w:cs="仿宋"/>
          <w:color w:val="0000FF"/>
          <w:sz w:val="28"/>
          <w:szCs w:val="28"/>
        </w:rPr>
        <w:t>系统》（</w:t>
      </w:r>
      <w:r>
        <w:rPr>
          <w:rFonts w:hint="eastAsia" w:ascii="仿宋" w:hAnsi="仿宋" w:eastAsia="仿宋" w:cs="仿宋"/>
          <w:color w:val="0000FF"/>
          <w:sz w:val="28"/>
          <w:szCs w:val="28"/>
          <w:lang w:eastAsia="zh-CN"/>
        </w:rPr>
        <w:t>http://guocai-impc.cppchina.cn</w:t>
      </w:r>
      <w:r>
        <w:rPr>
          <w:rFonts w:hint="eastAsia" w:ascii="仿宋" w:hAnsi="仿宋" w:eastAsia="仿宋" w:cs="仿宋"/>
          <w:color w:val="0000FF"/>
          <w:sz w:val="28"/>
          <w:szCs w:val="28"/>
        </w:rPr>
        <w:t>）</w:t>
      </w:r>
      <w:r>
        <w:rPr>
          <w:rFonts w:hint="eastAsia" w:ascii="仿宋" w:hAnsi="仿宋" w:eastAsia="仿宋" w:cs="仿宋"/>
          <w:color w:val="0000FF"/>
          <w:sz w:val="28"/>
          <w:szCs w:val="28"/>
          <w:lang w:eastAsia="zh-CN"/>
        </w:rPr>
        <w:t>、《内蒙古自治区企业阳光采购服务平台》（www.nmgygcg.ejy365.com）</w:t>
      </w:r>
      <w:r>
        <w:rPr>
          <w:rFonts w:hint="eastAsia" w:ascii="宋体" w:hAnsi="宋体" w:eastAsia="宋体" w:cs="宋体"/>
          <w:spacing w:val="0"/>
          <w:sz w:val="24"/>
          <w:szCs w:val="24"/>
        </w:rPr>
        <w:t>同时发布，其它媒介转发无效。</w:t>
      </w:r>
    </w:p>
    <w:p>
      <w:pPr>
        <w:keepNext w:val="0"/>
        <w:keepLines w:val="0"/>
        <w:pageBreakBefore w:val="0"/>
        <w:widowControl/>
        <w:kinsoku/>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三、</w:t>
      </w:r>
      <w:r>
        <w:rPr>
          <w:rFonts w:hint="eastAsia" w:ascii="宋体" w:hAnsi="宋体" w:eastAsia="宋体" w:cs="宋体"/>
          <w:b/>
          <w:bCs/>
          <w:spacing w:val="0"/>
          <w:sz w:val="24"/>
          <w:szCs w:val="24"/>
        </w:rPr>
        <w:t>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采 购 人：</w:t>
      </w:r>
      <w:r>
        <w:rPr>
          <w:rFonts w:hint="eastAsia" w:ascii="宋体" w:hAnsi="宋体" w:eastAsia="宋体" w:cs="宋体"/>
          <w:spacing w:val="0"/>
          <w:sz w:val="24"/>
          <w:szCs w:val="24"/>
          <w:lang w:eastAsia="zh-CN"/>
        </w:rPr>
        <w:t>内蒙古电力（集团）有限责任公司阿拉善供电分公司</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联 系 人：</w:t>
      </w:r>
      <w:r>
        <w:rPr>
          <w:rFonts w:hint="eastAsia" w:ascii="宋体" w:hAnsi="宋体" w:eastAsia="宋体" w:cs="宋体"/>
          <w:spacing w:val="0"/>
          <w:sz w:val="24"/>
          <w:szCs w:val="24"/>
          <w:lang w:eastAsia="zh-CN"/>
        </w:rPr>
        <w:t>牛陟伟、岳林峰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联系电话：0483-3982106</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地    址：内蒙古阿拉善左旗巴彦浩特镇</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bookmarkStart w:id="0" w:name="_GoBack"/>
      <w:bookmarkEnd w:id="0"/>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采购代理机构名称：山西辉腾国际招标有限公司</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地    址：内蒙古自治区呼和浩特市新城区北垣东街272号汽配商贸综合楼3层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项目联系人：康士雄、马鹏飞</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联系电话：15389812108</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报名联系人：常晓冬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联系电话：18635711746</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财务联系人：闫慧敏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联系电话：13847201201</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邮    箱：htzbnmgfgs@126.com</w:t>
      </w:r>
    </w:p>
    <w:p>
      <w:pPr>
        <w:keepNext w:val="0"/>
        <w:keepLines w:val="0"/>
        <w:pageBreakBefore w:val="0"/>
        <w:widowControl/>
        <w:kinsoku/>
        <w:wordWrap/>
        <w:overflowPunct/>
        <w:topLinePunct w:val="0"/>
        <w:autoSpaceDE w:val="0"/>
        <w:autoSpaceDN w:val="0"/>
        <w:bidi w:val="0"/>
        <w:adjustRightInd w:val="0"/>
        <w:snapToGrid w:val="0"/>
        <w:spacing w:line="360" w:lineRule="auto"/>
        <w:ind w:left="20" w:firstLine="6240" w:firstLineChars="2600"/>
        <w:textAlignment w:val="baseline"/>
        <w:rPr>
          <w:rFonts w:hint="eastAsia" w:ascii="宋体" w:hAnsi="宋体" w:eastAsia="宋体" w:cs="宋体"/>
          <w:spacing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left="20" w:firstLine="6240" w:firstLineChars="26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日期：202</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年</w:t>
      </w: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月</w:t>
      </w:r>
      <w:r>
        <w:rPr>
          <w:rFonts w:hint="eastAsia" w:ascii="宋体" w:hAnsi="宋体" w:eastAsia="宋体" w:cs="宋体"/>
          <w:spacing w:val="0"/>
          <w:sz w:val="24"/>
          <w:szCs w:val="24"/>
          <w:lang w:val="en-US" w:eastAsia="zh-CN"/>
        </w:rPr>
        <w:t>26</w:t>
      </w:r>
      <w:r>
        <w:rPr>
          <w:rFonts w:hint="eastAsia" w:ascii="宋体" w:hAnsi="宋体" w:eastAsia="宋体" w:cs="宋体"/>
          <w:spacing w:val="0"/>
          <w:sz w:val="24"/>
          <w:szCs w:val="24"/>
        </w:rPr>
        <w:t>日</w:t>
      </w:r>
    </w:p>
    <w:p>
      <w:pPr>
        <w:keepNext w:val="0"/>
        <w:keepLines w:val="0"/>
        <w:pageBreakBefore w:val="0"/>
        <w:widowControl/>
        <w:kinsoku/>
        <w:wordWrap/>
        <w:overflowPunct/>
        <w:topLinePunct w:val="0"/>
        <w:autoSpaceDE w:val="0"/>
        <w:autoSpaceDN w:val="0"/>
        <w:bidi w:val="0"/>
        <w:adjustRightInd w:val="0"/>
        <w:snapToGrid w:val="0"/>
        <w:spacing w:line="360" w:lineRule="auto"/>
        <w:ind w:left="20" w:firstLine="6240" w:firstLineChars="2600"/>
        <w:textAlignment w:val="baseline"/>
        <w:rPr>
          <w:rFonts w:hint="eastAsia" w:ascii="宋体" w:hAnsi="宋体" w:eastAsia="宋体" w:cs="宋体"/>
          <w:spacing w:val="0"/>
          <w:sz w:val="24"/>
          <w:szCs w:val="24"/>
        </w:rPr>
      </w:pPr>
    </w:p>
    <w:sectPr>
      <w:pgSz w:w="11780" w:h="16720"/>
      <w:pgMar w:top="1134" w:right="1134" w:bottom="1134" w:left="113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Q3NjBkODkxYmMwMmI4OGQ5NTE5YjU4ZDNhMjQ4ZTMifQ=="/>
  </w:docVars>
  <w:rsids>
    <w:rsidRoot w:val="00000000"/>
    <w:rsid w:val="01AE3AC2"/>
    <w:rsid w:val="04536D05"/>
    <w:rsid w:val="04F41EFB"/>
    <w:rsid w:val="0CF72576"/>
    <w:rsid w:val="11D15711"/>
    <w:rsid w:val="12115F27"/>
    <w:rsid w:val="12C11AE1"/>
    <w:rsid w:val="13C01F2D"/>
    <w:rsid w:val="143D0E26"/>
    <w:rsid w:val="15FE6DF7"/>
    <w:rsid w:val="16EF3560"/>
    <w:rsid w:val="1A6804C8"/>
    <w:rsid w:val="1A6C153A"/>
    <w:rsid w:val="1C2365D6"/>
    <w:rsid w:val="1D715460"/>
    <w:rsid w:val="1EF34658"/>
    <w:rsid w:val="233E1D6A"/>
    <w:rsid w:val="27890106"/>
    <w:rsid w:val="28A17393"/>
    <w:rsid w:val="2A1D63B7"/>
    <w:rsid w:val="2D4205B7"/>
    <w:rsid w:val="38CC0192"/>
    <w:rsid w:val="3DD516A1"/>
    <w:rsid w:val="40277398"/>
    <w:rsid w:val="417D7544"/>
    <w:rsid w:val="442D15DE"/>
    <w:rsid w:val="463C5768"/>
    <w:rsid w:val="465A62FB"/>
    <w:rsid w:val="47CE74FF"/>
    <w:rsid w:val="485B7825"/>
    <w:rsid w:val="4E4664B4"/>
    <w:rsid w:val="503726DE"/>
    <w:rsid w:val="51D55A3F"/>
    <w:rsid w:val="529E490C"/>
    <w:rsid w:val="55E20088"/>
    <w:rsid w:val="57DF7140"/>
    <w:rsid w:val="58CE7F75"/>
    <w:rsid w:val="58D77718"/>
    <w:rsid w:val="593C2BA3"/>
    <w:rsid w:val="5D4B0BE0"/>
    <w:rsid w:val="5D6B4856"/>
    <w:rsid w:val="5DED33AF"/>
    <w:rsid w:val="5EA6056E"/>
    <w:rsid w:val="64634A61"/>
    <w:rsid w:val="6CA1081C"/>
    <w:rsid w:val="70810650"/>
    <w:rsid w:val="70BD1A04"/>
    <w:rsid w:val="7D24113B"/>
    <w:rsid w:val="7D685B33"/>
    <w:rsid w:val="7F422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annotation text"/>
    <w:basedOn w:val="1"/>
    <w:next w:val="3"/>
    <w:autoRedefine/>
    <w:unhideWhenUsed/>
    <w:qFormat/>
    <w:uiPriority w:val="99"/>
    <w:pPr>
      <w:jc w:val="left"/>
    </w:pPr>
  </w:style>
  <w:style w:type="paragraph" w:styleId="3">
    <w:name w:val="Body Text Indent"/>
    <w:basedOn w:val="1"/>
    <w:next w:val="4"/>
    <w:autoRedefine/>
    <w:qFormat/>
    <w:uiPriority w:val="0"/>
    <w:pPr>
      <w:ind w:firstLine="360" w:firstLineChars="200"/>
    </w:pPr>
    <w:rPr>
      <w:sz w:val="18"/>
    </w:rPr>
  </w:style>
  <w:style w:type="paragraph" w:customStyle="1" w:styleId="4">
    <w:name w:val="p16"/>
    <w:basedOn w:val="1"/>
    <w:next w:val="5"/>
    <w:autoRedefine/>
    <w:qFormat/>
    <w:uiPriority w:val="0"/>
    <w:pPr>
      <w:spacing w:line="400" w:lineRule="atLeast"/>
      <w:jc w:val="both"/>
    </w:pPr>
    <w:rPr>
      <w:rFonts w:ascii="Times New Roman" w:hAnsi="Times New Roman" w:eastAsia="宋体" w:cs="Times New Roman"/>
      <w:sz w:val="24"/>
      <w:szCs w:val="22"/>
    </w:rPr>
  </w:style>
  <w:style w:type="paragraph" w:styleId="5">
    <w:name w:val="toc 2"/>
    <w:basedOn w:val="1"/>
    <w:next w:val="1"/>
    <w:autoRedefine/>
    <w:qFormat/>
    <w:uiPriority w:val="39"/>
    <w:pPr>
      <w:ind w:left="210"/>
      <w:jc w:val="left"/>
    </w:pPr>
    <w:rPr>
      <w:rFonts w:ascii="Times New Roman" w:hAnsi="Times New Roman" w:eastAsia="宋体" w:cs="Times New Roman"/>
      <w:smallCaps/>
      <w:sz w:val="20"/>
      <w:szCs w:val="20"/>
    </w:rPr>
  </w:style>
  <w:style w:type="paragraph" w:styleId="6">
    <w:name w:val="Body Text"/>
    <w:basedOn w:val="1"/>
    <w:next w:val="7"/>
    <w:autoRedefine/>
    <w:qFormat/>
    <w:uiPriority w:val="0"/>
    <w:rPr>
      <w:rFonts w:ascii="宋体" w:hAnsi="宋体" w:eastAsia="宋体" w:cs="Times New Roman"/>
      <w:sz w:val="28"/>
    </w:rPr>
  </w:style>
  <w:style w:type="paragraph" w:styleId="7">
    <w:name w:val="Body Text First Indent"/>
    <w:basedOn w:val="6"/>
    <w:next w:val="8"/>
    <w:autoRedefine/>
    <w:qFormat/>
    <w:uiPriority w:val="99"/>
    <w:pPr>
      <w:autoSpaceDE/>
      <w:autoSpaceDN/>
      <w:adjustRightInd/>
      <w:spacing w:after="120" w:line="240" w:lineRule="auto"/>
      <w:ind w:firstLine="420" w:firstLineChars="100"/>
    </w:pPr>
    <w:rPr>
      <w:kern w:val="2"/>
      <w:sz w:val="21"/>
      <w:szCs w:val="22"/>
    </w:rPr>
  </w:style>
  <w:style w:type="paragraph" w:styleId="8">
    <w:name w:val="toc 6"/>
    <w:basedOn w:val="1"/>
    <w:next w:val="1"/>
    <w:autoRedefine/>
    <w:qFormat/>
    <w:uiPriority w:val="39"/>
    <w:pPr>
      <w:ind w:left="1050"/>
      <w:jc w:val="left"/>
    </w:pPr>
    <w:rPr>
      <w:rFonts w:ascii="Times New Roman" w:hAnsi="Times New Roman" w:eastAsia="宋体" w:cs="Times New Roman"/>
      <w:sz w:val="18"/>
      <w:szCs w:val="18"/>
    </w:rPr>
  </w:style>
  <w:style w:type="paragraph" w:styleId="9">
    <w:name w:val="Body Text Indent 2"/>
    <w:basedOn w:val="1"/>
    <w:next w:val="2"/>
    <w:autoRedefine/>
    <w:qFormat/>
    <w:uiPriority w:val="0"/>
    <w:pPr>
      <w:topLinePunct/>
      <w:spacing w:after="120" w:afterLines="0" w:line="480" w:lineRule="auto"/>
      <w:ind w:left="420"/>
    </w:pPr>
    <w:rPr>
      <w:rFonts w:ascii="Times New Roman" w:hAnsi="Times New Roman"/>
      <w:szCs w:val="24"/>
    </w:rPr>
  </w:style>
  <w:style w:type="paragraph" w:styleId="10">
    <w:name w:val="Body Text First Indent 2"/>
    <w:basedOn w:val="3"/>
    <w:next w:val="9"/>
    <w:autoRedefine/>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405</Words>
  <Characters>543</Characters>
  <TotalTime>0</TotalTime>
  <ScaleCrop>false</ScaleCrop>
  <LinksUpToDate>false</LinksUpToDate>
  <CharactersWithSpaces>564</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2023-05-22T14:32:00Z</dcterms:created>
  <dc:creator>Kingsoft-PDF</dc:creator>
  <cp:lastModifiedBy>在云端</cp:lastModifiedBy>
  <cp:lastPrinted>2023-07-24T01:27:00Z</cp:lastPrinted>
  <dcterms:modified xsi:type="dcterms:W3CDTF">2024-02-26T03:20:39Z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2023-05-22T14:33:00Z</vt:filetime>
  </property>
  <property fmtid="{D5CDD505-2E9C-101B-9397-08002B2CF9AE}" pid="4" name="UsrData">
    <vt:lpwstr>646b0c91055031001f992643</vt:lpwstr>
  </property>
  <property fmtid="{D5CDD505-2E9C-101B-9397-08002B2CF9AE}" pid="5" name="KSOProductBuildVer">
    <vt:lpwstr>2052-12.1.0.16250</vt:lpwstr>
  </property>
  <property fmtid="{D5CDD505-2E9C-101B-9397-08002B2CF9AE}" pid="6" name="ICV">
    <vt:lpwstr>2760E818DC2D4F44B4DDC2B9CCE93CCA_13</vt:lpwstr>
  </property>
</Properties>
</file>