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b/>
          <w:sz w:val="32"/>
          <w:szCs w:val="32"/>
        </w:rPr>
      </w:pPr>
      <w:bookmarkStart w:id="0" w:name="_Hlk533702865"/>
      <w:r>
        <w:rPr>
          <w:rFonts w:hint="eastAsia" w:ascii="宋体" w:hAnsi="宋体"/>
          <w:b/>
          <w:sz w:val="32"/>
          <w:szCs w:val="32"/>
        </w:rPr>
        <w:t>内蒙古电力（集团）有限责任公司</w:t>
      </w:r>
    </w:p>
    <w:p>
      <w:pPr>
        <w:widowControl/>
        <w:spacing w:line="360" w:lineRule="auto"/>
        <w:jc w:val="center"/>
        <w:rPr>
          <w:rFonts w:hint="eastAsia" w:ascii="宋体" w:hAnsi="宋体" w:eastAsia="宋体" w:cs="宋体"/>
          <w:b/>
          <w:kern w:val="0"/>
          <w:sz w:val="32"/>
          <w:szCs w:val="32"/>
          <w:lang w:eastAsia="zh-CN"/>
        </w:rPr>
      </w:pPr>
      <w:r>
        <w:rPr>
          <w:rFonts w:hint="eastAsia" w:ascii="宋体" w:hAnsi="宋体"/>
          <w:b/>
          <w:sz w:val="32"/>
          <w:szCs w:val="32"/>
          <w:lang w:val="en-US" w:eastAsia="zh-CN"/>
        </w:rPr>
        <w:t>培训中心</w:t>
      </w:r>
      <w:r>
        <w:rPr>
          <w:rFonts w:hint="eastAsia" w:ascii="宋体" w:hAnsi="宋体"/>
          <w:b/>
          <w:sz w:val="32"/>
          <w:szCs w:val="32"/>
        </w:rPr>
        <w:t>202</w:t>
      </w:r>
      <w:r>
        <w:rPr>
          <w:rFonts w:hint="eastAsia" w:ascii="宋体" w:hAnsi="宋体"/>
          <w:b/>
          <w:sz w:val="32"/>
          <w:szCs w:val="32"/>
          <w:lang w:val="en-US" w:eastAsia="zh-CN"/>
        </w:rPr>
        <w:t>1</w:t>
      </w:r>
      <w:r>
        <w:rPr>
          <w:rFonts w:hint="eastAsia" w:ascii="宋体" w:hAnsi="宋体"/>
          <w:b/>
          <w:sz w:val="32"/>
          <w:szCs w:val="32"/>
        </w:rPr>
        <w:t>年防暑降温用品竞价采购公告</w:t>
      </w:r>
      <w:r>
        <w:rPr>
          <w:rFonts w:hint="eastAsia" w:ascii="宋体" w:hAnsi="宋体"/>
          <w:b/>
          <w:sz w:val="32"/>
          <w:szCs w:val="32"/>
          <w:lang w:eastAsia="zh-CN"/>
        </w:rPr>
        <w:t>（</w:t>
      </w:r>
      <w:r>
        <w:rPr>
          <w:rFonts w:hint="eastAsia" w:ascii="宋体" w:hAnsi="宋体"/>
          <w:b/>
          <w:sz w:val="32"/>
          <w:szCs w:val="32"/>
          <w:lang w:val="en-US" w:eastAsia="zh-CN"/>
        </w:rPr>
        <w:t>二次</w:t>
      </w:r>
      <w:r>
        <w:rPr>
          <w:rFonts w:hint="eastAsia" w:ascii="宋体" w:hAnsi="宋体"/>
          <w:b/>
          <w:sz w:val="32"/>
          <w:szCs w:val="32"/>
          <w:lang w:eastAsia="zh-CN"/>
        </w:rPr>
        <w:t>）</w:t>
      </w:r>
    </w:p>
    <w:p>
      <w:pPr>
        <w:widowControl/>
        <w:spacing w:line="360" w:lineRule="auto"/>
        <w:jc w:val="center"/>
        <w:rPr>
          <w:rFonts w:ascii="宋体" w:hAnsi="宋体"/>
          <w:b/>
          <w:sz w:val="21"/>
          <w:szCs w:val="21"/>
        </w:rPr>
      </w:pPr>
      <w:r>
        <w:rPr>
          <w:rFonts w:hint="eastAsia" w:ascii="宋体" w:hAnsi="宋体"/>
          <w:b/>
          <w:sz w:val="21"/>
          <w:szCs w:val="21"/>
        </w:rPr>
        <w:t>(项目编号：</w:t>
      </w:r>
      <w:r>
        <w:rPr>
          <w:rFonts w:hint="eastAsia" w:ascii="宋体" w:hAnsi="宋体"/>
          <w:b/>
          <w:sz w:val="21"/>
          <w:szCs w:val="21"/>
          <w:lang w:val="en-US" w:eastAsia="zh-CN"/>
        </w:rPr>
        <w:t>NMDL-2021-033</w:t>
      </w:r>
      <w:r>
        <w:rPr>
          <w:rFonts w:hint="eastAsia" w:ascii="宋体" w:hAnsi="宋体"/>
          <w:b/>
          <w:sz w:val="21"/>
          <w:szCs w:val="21"/>
        </w:rPr>
        <w:t>)</w:t>
      </w:r>
    </w:p>
    <w:p>
      <w:pPr>
        <w:widowControl/>
        <w:spacing w:line="360" w:lineRule="auto"/>
        <w:rPr>
          <w:rFonts w:ascii="宋体" w:hAnsi="宋体" w:cs="宋体"/>
          <w:kern w:val="0"/>
          <w:sz w:val="21"/>
          <w:szCs w:val="21"/>
        </w:rPr>
      </w:pPr>
      <w:r>
        <w:rPr>
          <w:rFonts w:hint="eastAsia" w:ascii="宋体" w:hAnsi="宋体" w:cs="宋体"/>
          <w:kern w:val="0"/>
          <w:sz w:val="21"/>
          <w:szCs w:val="21"/>
        </w:rPr>
        <w:t xml:space="preserve">    内蒙古电力（集团）有限责任公司物资供应分公司委托</w:t>
      </w:r>
      <w:r>
        <w:rPr>
          <w:rFonts w:hint="eastAsia" w:ascii="宋体" w:hAnsi="宋体" w:cs="宋体"/>
          <w:kern w:val="0"/>
          <w:sz w:val="21"/>
          <w:szCs w:val="21"/>
          <w:lang w:val="en-US" w:eastAsia="zh-CN"/>
        </w:rPr>
        <w:t>内蒙古中实工程招</w:t>
      </w:r>
      <w:bookmarkStart w:id="1" w:name="_GoBack"/>
      <w:bookmarkEnd w:id="1"/>
      <w:r>
        <w:rPr>
          <w:rFonts w:hint="eastAsia" w:ascii="宋体" w:hAnsi="宋体" w:cs="宋体"/>
          <w:kern w:val="0"/>
          <w:sz w:val="21"/>
          <w:szCs w:val="21"/>
          <w:lang w:val="en-US" w:eastAsia="zh-CN"/>
        </w:rPr>
        <w:t>标咨询有限责任公司</w:t>
      </w:r>
      <w:r>
        <w:rPr>
          <w:rFonts w:hint="eastAsia" w:ascii="宋体" w:hAnsi="宋体" w:cs="宋体"/>
          <w:kern w:val="0"/>
          <w:sz w:val="21"/>
          <w:szCs w:val="21"/>
        </w:rPr>
        <w:t>，就内蒙古电力（集团）有限责任公司</w:t>
      </w:r>
      <w:r>
        <w:rPr>
          <w:rFonts w:hint="eastAsia" w:ascii="宋体" w:hAnsi="宋体" w:cs="宋体"/>
          <w:kern w:val="0"/>
          <w:sz w:val="21"/>
          <w:szCs w:val="21"/>
          <w:lang w:val="en-US" w:eastAsia="zh-CN"/>
        </w:rPr>
        <w:t>培训中心</w:t>
      </w:r>
      <w:r>
        <w:rPr>
          <w:rFonts w:hint="eastAsia" w:ascii="宋体" w:hAnsi="宋体" w:cs="宋体"/>
          <w:kern w:val="0"/>
          <w:sz w:val="21"/>
          <w:szCs w:val="21"/>
        </w:rPr>
        <w:t>202</w:t>
      </w:r>
      <w:r>
        <w:rPr>
          <w:rFonts w:hint="eastAsia" w:ascii="宋体" w:hAnsi="宋体" w:cs="宋体"/>
          <w:kern w:val="0"/>
          <w:sz w:val="21"/>
          <w:szCs w:val="21"/>
          <w:lang w:val="en-US" w:eastAsia="zh-CN"/>
        </w:rPr>
        <w:t>1</w:t>
      </w:r>
      <w:r>
        <w:rPr>
          <w:rFonts w:hint="eastAsia" w:ascii="宋体" w:hAnsi="宋体" w:cs="宋体"/>
          <w:kern w:val="0"/>
          <w:sz w:val="21"/>
          <w:szCs w:val="21"/>
        </w:rPr>
        <w:t>年防暑降温用品组织</w:t>
      </w:r>
      <w:r>
        <w:rPr>
          <w:rFonts w:hint="eastAsia" w:ascii="宋体" w:hAnsi="宋体" w:cs="宋体"/>
          <w:kern w:val="0"/>
          <w:sz w:val="21"/>
          <w:szCs w:val="21"/>
          <w:lang w:eastAsia="zh-CN"/>
        </w:rPr>
        <w:t>竞价</w:t>
      </w:r>
      <w:r>
        <w:rPr>
          <w:rFonts w:hint="eastAsia" w:ascii="宋体" w:hAnsi="宋体" w:cs="宋体"/>
          <w:kern w:val="0"/>
          <w:sz w:val="21"/>
          <w:szCs w:val="21"/>
        </w:rPr>
        <w:t>采购。现将有关事宜公告如下：</w:t>
      </w:r>
    </w:p>
    <w:p>
      <w:pPr>
        <w:widowControl/>
        <w:spacing w:line="360" w:lineRule="auto"/>
        <w:ind w:firstLine="413" w:firstLineChars="196"/>
        <w:jc w:val="left"/>
        <w:rPr>
          <w:rFonts w:ascii="宋体" w:hAnsi="宋体" w:cs="宋体"/>
          <w:b/>
          <w:kern w:val="0"/>
          <w:sz w:val="21"/>
          <w:szCs w:val="21"/>
        </w:rPr>
      </w:pPr>
      <w:r>
        <w:rPr>
          <w:rFonts w:hint="eastAsia" w:ascii="宋体" w:hAnsi="宋体" w:cs="宋体"/>
          <w:b/>
          <w:kern w:val="0"/>
          <w:sz w:val="21"/>
          <w:szCs w:val="21"/>
        </w:rPr>
        <w:t>一、项目概况：</w:t>
      </w:r>
    </w:p>
    <w:p>
      <w:pPr>
        <w:widowControl/>
        <w:spacing w:line="360" w:lineRule="auto"/>
        <w:ind w:left="1739" w:leftChars="228" w:hanging="1260" w:hangingChars="600"/>
        <w:rPr>
          <w:rFonts w:ascii="宋体" w:hAnsi="宋体" w:cs="宋体"/>
          <w:kern w:val="0"/>
          <w:sz w:val="21"/>
          <w:szCs w:val="21"/>
        </w:rPr>
      </w:pPr>
      <w:r>
        <w:rPr>
          <w:rFonts w:hint="eastAsia" w:ascii="宋体" w:hAnsi="宋体" w:cs="宋体"/>
          <w:kern w:val="0"/>
          <w:sz w:val="21"/>
          <w:szCs w:val="21"/>
        </w:rPr>
        <w:t>1.项目名称：内蒙古电力（集团）有限责任公司</w:t>
      </w:r>
      <w:r>
        <w:rPr>
          <w:rFonts w:hint="eastAsia" w:ascii="宋体" w:hAnsi="宋体" w:cs="宋体"/>
          <w:kern w:val="0"/>
          <w:sz w:val="21"/>
          <w:szCs w:val="21"/>
          <w:lang w:val="en-US" w:eastAsia="zh-CN"/>
        </w:rPr>
        <w:t>培训中心</w:t>
      </w:r>
      <w:r>
        <w:rPr>
          <w:rFonts w:hint="eastAsia" w:ascii="宋体" w:hAnsi="宋体" w:cs="宋体"/>
          <w:kern w:val="0"/>
          <w:sz w:val="21"/>
          <w:szCs w:val="21"/>
        </w:rPr>
        <w:t>202</w:t>
      </w:r>
      <w:r>
        <w:rPr>
          <w:rFonts w:hint="eastAsia" w:ascii="宋体" w:hAnsi="宋体" w:cs="宋体"/>
          <w:kern w:val="0"/>
          <w:sz w:val="21"/>
          <w:szCs w:val="21"/>
          <w:lang w:val="en-US" w:eastAsia="zh-CN"/>
        </w:rPr>
        <w:t>1</w:t>
      </w:r>
      <w:r>
        <w:rPr>
          <w:rFonts w:hint="eastAsia" w:ascii="宋体" w:hAnsi="宋体" w:cs="宋体"/>
          <w:kern w:val="0"/>
          <w:sz w:val="21"/>
          <w:szCs w:val="21"/>
        </w:rPr>
        <w:t>年防暑降温用品</w:t>
      </w:r>
      <w:r>
        <w:rPr>
          <w:rFonts w:hint="eastAsia" w:ascii="宋体" w:hAnsi="宋体" w:cs="宋体"/>
          <w:kern w:val="0"/>
          <w:sz w:val="21"/>
          <w:szCs w:val="21"/>
          <w:lang w:val="en-US" w:eastAsia="zh-CN"/>
        </w:rPr>
        <w:t>竞价采购</w:t>
      </w:r>
    </w:p>
    <w:p>
      <w:pPr>
        <w:widowControl/>
        <w:spacing w:line="360" w:lineRule="auto"/>
        <w:ind w:firstLine="420" w:firstLineChars="200"/>
        <w:jc w:val="left"/>
        <w:rPr>
          <w:rFonts w:hint="eastAsia" w:ascii="宋体" w:hAnsi="宋体" w:eastAsia="宋体" w:cs="宋体"/>
          <w:kern w:val="0"/>
          <w:sz w:val="21"/>
          <w:szCs w:val="21"/>
          <w:lang w:val="en-US" w:eastAsia="zh-CN"/>
        </w:rPr>
      </w:pPr>
      <w:r>
        <w:rPr>
          <w:rFonts w:hint="eastAsia" w:ascii="宋体" w:hAnsi="宋体" w:cs="宋体"/>
          <w:kern w:val="0"/>
          <w:sz w:val="21"/>
          <w:szCs w:val="21"/>
        </w:rPr>
        <w:t>2.资金来源：</w:t>
      </w:r>
      <w:r>
        <w:rPr>
          <w:rFonts w:hint="eastAsia" w:ascii="宋体" w:hAnsi="宋体" w:cs="宋体"/>
          <w:kern w:val="0"/>
          <w:sz w:val="21"/>
          <w:szCs w:val="21"/>
          <w:lang w:val="en-US" w:eastAsia="zh-CN"/>
        </w:rPr>
        <w:t>自有资金</w:t>
      </w:r>
    </w:p>
    <w:p>
      <w:pPr>
        <w:widowControl/>
        <w:spacing w:line="360" w:lineRule="auto"/>
        <w:ind w:firstLine="411" w:firstLineChars="196"/>
        <w:jc w:val="left"/>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3.本次采购内容</w:t>
      </w:r>
      <w:r>
        <w:rPr>
          <w:rFonts w:hint="eastAsia" w:ascii="宋体" w:hAnsi="宋体" w:cs="宋体"/>
          <w:b w:val="0"/>
          <w:bCs/>
          <w:kern w:val="0"/>
          <w:sz w:val="21"/>
          <w:szCs w:val="21"/>
        </w:rPr>
        <w:t>：</w:t>
      </w:r>
      <w:r>
        <w:rPr>
          <w:rFonts w:hint="eastAsia" w:ascii="宋体" w:hAnsi="宋体" w:cs="宋体"/>
          <w:b w:val="0"/>
          <w:bCs/>
          <w:kern w:val="0"/>
          <w:sz w:val="21"/>
          <w:szCs w:val="21"/>
          <w:lang w:eastAsia="zh-CN"/>
        </w:rPr>
        <w:t>（</w:t>
      </w:r>
      <w:r>
        <w:rPr>
          <w:rFonts w:hint="eastAsia" w:ascii="宋体" w:hAnsi="宋体" w:cs="宋体"/>
          <w:b w:val="0"/>
          <w:bCs/>
          <w:kern w:val="0"/>
          <w:sz w:val="21"/>
          <w:szCs w:val="21"/>
          <w:lang w:val="en-US" w:eastAsia="zh-CN"/>
        </w:rPr>
        <w:t>采购明细详见公告附件一</w:t>
      </w:r>
      <w:r>
        <w:rPr>
          <w:rFonts w:hint="eastAsia" w:ascii="宋体" w:hAnsi="宋体" w:cs="宋体"/>
          <w:b w:val="0"/>
          <w:bCs/>
          <w:kern w:val="0"/>
          <w:sz w:val="21"/>
          <w:szCs w:val="21"/>
          <w:lang w:eastAsia="zh-CN"/>
        </w:rPr>
        <w:t>）</w:t>
      </w:r>
    </w:p>
    <w:tbl>
      <w:tblPr>
        <w:tblStyle w:val="9"/>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3935"/>
        <w:gridCol w:w="1330"/>
        <w:gridCol w:w="2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418" w:type="dxa"/>
            <w:noWrap w:val="0"/>
            <w:vAlign w:val="center"/>
          </w:tcPr>
          <w:p>
            <w:pPr>
              <w:pStyle w:val="5"/>
              <w:spacing w:line="240" w:lineRule="auto"/>
              <w:jc w:val="center"/>
              <w:rPr>
                <w:rFonts w:hint="eastAsia" w:eastAsia="宋体"/>
                <w:sz w:val="21"/>
                <w:szCs w:val="21"/>
                <w:vertAlign w:val="baseline"/>
                <w:lang w:val="en-US" w:eastAsia="zh-CN"/>
              </w:rPr>
            </w:pPr>
            <w:r>
              <w:rPr>
                <w:rFonts w:hint="eastAsia"/>
                <w:sz w:val="21"/>
                <w:szCs w:val="21"/>
                <w:vertAlign w:val="baseline"/>
                <w:lang w:val="en-US" w:eastAsia="zh-CN"/>
              </w:rPr>
              <w:t>项目编号</w:t>
            </w:r>
          </w:p>
        </w:tc>
        <w:tc>
          <w:tcPr>
            <w:tcW w:w="3935" w:type="dxa"/>
            <w:noWrap w:val="0"/>
            <w:vAlign w:val="center"/>
          </w:tcPr>
          <w:p>
            <w:pPr>
              <w:pStyle w:val="5"/>
              <w:spacing w:line="240" w:lineRule="auto"/>
              <w:jc w:val="center"/>
              <w:rPr>
                <w:rFonts w:hint="eastAsia" w:eastAsia="宋体"/>
                <w:sz w:val="21"/>
                <w:szCs w:val="21"/>
                <w:vertAlign w:val="baseline"/>
                <w:lang w:val="en-US" w:eastAsia="zh-CN"/>
              </w:rPr>
            </w:pPr>
            <w:r>
              <w:rPr>
                <w:rFonts w:hint="eastAsia"/>
                <w:sz w:val="21"/>
                <w:szCs w:val="21"/>
                <w:vertAlign w:val="baseline"/>
                <w:lang w:val="en-US" w:eastAsia="zh-CN"/>
              </w:rPr>
              <w:t>项目名称</w:t>
            </w:r>
          </w:p>
        </w:tc>
        <w:tc>
          <w:tcPr>
            <w:tcW w:w="1330" w:type="dxa"/>
            <w:noWrap w:val="0"/>
            <w:vAlign w:val="center"/>
          </w:tcPr>
          <w:p>
            <w:pPr>
              <w:pStyle w:val="5"/>
              <w:spacing w:line="240" w:lineRule="auto"/>
              <w:jc w:val="center"/>
              <w:rPr>
                <w:rFonts w:hint="eastAsia" w:eastAsia="宋体"/>
                <w:sz w:val="21"/>
                <w:szCs w:val="21"/>
                <w:vertAlign w:val="baseline"/>
                <w:lang w:val="en-US" w:eastAsia="zh-CN"/>
              </w:rPr>
            </w:pPr>
            <w:r>
              <w:rPr>
                <w:rFonts w:hint="eastAsia"/>
                <w:sz w:val="21"/>
                <w:szCs w:val="21"/>
                <w:vertAlign w:val="baseline"/>
                <w:lang w:val="en-US" w:eastAsia="zh-CN"/>
              </w:rPr>
              <w:t>项目单位</w:t>
            </w:r>
          </w:p>
        </w:tc>
        <w:tc>
          <w:tcPr>
            <w:tcW w:w="2254" w:type="dxa"/>
            <w:noWrap w:val="0"/>
            <w:vAlign w:val="center"/>
          </w:tcPr>
          <w:p>
            <w:pPr>
              <w:pStyle w:val="5"/>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控制价</w:t>
            </w:r>
          </w:p>
          <w:p>
            <w:pPr>
              <w:pStyle w:val="5"/>
              <w:spacing w:line="240" w:lineRule="auto"/>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（单价的合价：元）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418" w:type="dxa"/>
            <w:noWrap w:val="0"/>
            <w:vAlign w:val="center"/>
          </w:tcPr>
          <w:p>
            <w:pPr>
              <w:pStyle w:val="5"/>
              <w:spacing w:line="240" w:lineRule="auto"/>
              <w:jc w:val="center"/>
              <w:rPr>
                <w:rFonts w:hint="default" w:eastAsia="宋体"/>
                <w:sz w:val="21"/>
                <w:szCs w:val="21"/>
                <w:vertAlign w:val="baseline"/>
                <w:lang w:val="en-US" w:eastAsia="zh-CN"/>
              </w:rPr>
            </w:pPr>
            <w:r>
              <w:rPr>
                <w:rFonts w:hint="eastAsia" w:eastAsia="宋体"/>
                <w:sz w:val="21"/>
                <w:szCs w:val="21"/>
                <w:vertAlign w:val="baseline"/>
                <w:lang w:val="en-US" w:eastAsia="zh-CN"/>
              </w:rPr>
              <w:t>NMDL-2021-033</w:t>
            </w:r>
          </w:p>
        </w:tc>
        <w:tc>
          <w:tcPr>
            <w:tcW w:w="3935" w:type="dxa"/>
            <w:noWrap w:val="0"/>
            <w:vAlign w:val="center"/>
          </w:tcPr>
          <w:p>
            <w:pPr>
              <w:pStyle w:val="5"/>
              <w:spacing w:line="240" w:lineRule="auto"/>
              <w:jc w:val="center"/>
              <w:rPr>
                <w:sz w:val="21"/>
                <w:szCs w:val="21"/>
                <w:vertAlign w:val="baseline"/>
              </w:rPr>
            </w:pPr>
            <w:r>
              <w:rPr>
                <w:rFonts w:hint="eastAsia"/>
                <w:sz w:val="21"/>
                <w:szCs w:val="21"/>
                <w:vertAlign w:val="baseline"/>
              </w:rPr>
              <w:t>内蒙古电力（集团）有限责任公司</w:t>
            </w:r>
            <w:r>
              <w:rPr>
                <w:rFonts w:hint="eastAsia"/>
                <w:sz w:val="21"/>
                <w:szCs w:val="21"/>
                <w:vertAlign w:val="baseline"/>
                <w:lang w:val="en-US" w:eastAsia="zh-CN"/>
              </w:rPr>
              <w:t>培训中心</w:t>
            </w:r>
            <w:r>
              <w:rPr>
                <w:rFonts w:hint="eastAsia"/>
                <w:sz w:val="21"/>
                <w:szCs w:val="21"/>
                <w:vertAlign w:val="baseline"/>
              </w:rPr>
              <w:t>2021年防暑降温用品竞价采购</w:t>
            </w:r>
          </w:p>
        </w:tc>
        <w:tc>
          <w:tcPr>
            <w:tcW w:w="1330" w:type="dxa"/>
            <w:noWrap w:val="0"/>
            <w:vAlign w:val="center"/>
          </w:tcPr>
          <w:p>
            <w:pPr>
              <w:pStyle w:val="5"/>
              <w:spacing w:line="240" w:lineRule="auto"/>
              <w:jc w:val="center"/>
              <w:rPr>
                <w:rFonts w:hint="eastAsia" w:eastAsia="宋体"/>
                <w:sz w:val="21"/>
                <w:szCs w:val="21"/>
                <w:vertAlign w:val="baseline"/>
                <w:lang w:val="en-US" w:eastAsia="zh-CN"/>
              </w:rPr>
            </w:pPr>
            <w:r>
              <w:rPr>
                <w:rFonts w:hint="eastAsia" w:eastAsia="宋体" w:cs="宋体"/>
                <w:kern w:val="0"/>
                <w:sz w:val="21"/>
                <w:szCs w:val="21"/>
                <w:lang w:val="en-US" w:eastAsia="zh-CN"/>
              </w:rPr>
              <w:t>培训中心</w:t>
            </w:r>
          </w:p>
        </w:tc>
        <w:tc>
          <w:tcPr>
            <w:tcW w:w="2254" w:type="dxa"/>
            <w:noWrap w:val="0"/>
            <w:vAlign w:val="center"/>
          </w:tcPr>
          <w:p>
            <w:pPr>
              <w:pStyle w:val="5"/>
              <w:spacing w:line="240" w:lineRule="auto"/>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1192.5</w:t>
            </w:r>
          </w:p>
        </w:tc>
      </w:tr>
    </w:tbl>
    <w:p>
      <w:pPr>
        <w:widowControl/>
        <w:spacing w:line="360" w:lineRule="auto"/>
        <w:jc w:val="left"/>
        <w:rPr>
          <w:rFonts w:hint="eastAsia" w:ascii="宋体" w:hAnsi="宋体" w:cs="宋体"/>
          <w:b/>
          <w:bCs w:val="0"/>
          <w:kern w:val="0"/>
          <w:sz w:val="21"/>
          <w:szCs w:val="21"/>
          <w:lang w:val="en-US" w:eastAsia="zh-CN"/>
        </w:rPr>
      </w:pPr>
      <w:r>
        <w:rPr>
          <w:rFonts w:hint="eastAsia" w:ascii="宋体" w:hAnsi="宋体" w:cs="宋体"/>
          <w:b/>
          <w:bCs w:val="0"/>
          <w:kern w:val="0"/>
          <w:sz w:val="21"/>
          <w:szCs w:val="21"/>
          <w:lang w:val="en-US" w:eastAsia="zh-CN"/>
        </w:rPr>
        <w:t>说明：1.供应商须根据采购人所列清单逐项报价，响应报价为单价的合价。</w:t>
      </w:r>
    </w:p>
    <w:p>
      <w:pPr>
        <w:widowControl/>
        <w:numPr>
          <w:ilvl w:val="0"/>
          <w:numId w:val="1"/>
        </w:numPr>
        <w:spacing w:line="360" w:lineRule="auto"/>
        <w:jc w:val="left"/>
        <w:rPr>
          <w:rFonts w:hint="eastAsia" w:ascii="宋体" w:hAnsi="宋体" w:cs="宋体"/>
          <w:b/>
          <w:bCs w:val="0"/>
          <w:kern w:val="0"/>
          <w:sz w:val="21"/>
          <w:szCs w:val="21"/>
          <w:lang w:val="en-US" w:eastAsia="zh-CN"/>
        </w:rPr>
      </w:pPr>
      <w:r>
        <w:rPr>
          <w:rFonts w:hint="eastAsia" w:ascii="宋体" w:hAnsi="宋体" w:cs="宋体"/>
          <w:b/>
          <w:bCs w:val="0"/>
          <w:kern w:val="0"/>
          <w:sz w:val="21"/>
          <w:szCs w:val="21"/>
          <w:lang w:val="en-US" w:eastAsia="zh-CN"/>
        </w:rPr>
        <w:t>内蒙古电力（集团）有限责任公司防暑降温用品发放标准为720元/人。</w:t>
      </w:r>
    </w:p>
    <w:p>
      <w:pPr>
        <w:widowControl/>
        <w:numPr>
          <w:ilvl w:val="0"/>
          <w:numId w:val="1"/>
        </w:numPr>
        <w:spacing w:line="360" w:lineRule="auto"/>
        <w:jc w:val="left"/>
        <w:rPr>
          <w:rFonts w:hint="default" w:ascii="宋体" w:hAnsi="宋体" w:cs="宋体"/>
          <w:b/>
          <w:bCs w:val="0"/>
          <w:kern w:val="0"/>
          <w:sz w:val="21"/>
          <w:szCs w:val="21"/>
          <w:lang w:val="en-US" w:eastAsia="zh-CN"/>
        </w:rPr>
      </w:pPr>
      <w:r>
        <w:rPr>
          <w:rFonts w:hint="eastAsia" w:ascii="宋体" w:hAnsi="宋体" w:cs="宋体"/>
          <w:b/>
          <w:bCs w:val="0"/>
          <w:kern w:val="0"/>
          <w:sz w:val="21"/>
          <w:szCs w:val="21"/>
          <w:lang w:val="en-US" w:eastAsia="zh-CN"/>
        </w:rPr>
        <w:t>项目单位按照供应商成交单价为基准发放防暑降温用品，各项用品供货数量以项目单位与成交供应商签订合同约定数量为准。</w:t>
      </w:r>
    </w:p>
    <w:p>
      <w:pPr>
        <w:widowControl/>
        <w:numPr>
          <w:ilvl w:val="0"/>
          <w:numId w:val="1"/>
        </w:numPr>
        <w:spacing w:line="360" w:lineRule="auto"/>
        <w:jc w:val="left"/>
        <w:rPr>
          <w:rFonts w:hint="default" w:ascii="宋体" w:hAnsi="宋体" w:cs="宋体"/>
          <w:b/>
          <w:bCs w:val="0"/>
          <w:kern w:val="0"/>
          <w:sz w:val="21"/>
          <w:szCs w:val="21"/>
          <w:lang w:val="en-US" w:eastAsia="zh-CN"/>
        </w:rPr>
      </w:pPr>
      <w:r>
        <w:rPr>
          <w:rFonts w:hint="eastAsia" w:ascii="宋体" w:hAnsi="宋体" w:cs="宋体"/>
          <w:b/>
          <w:bCs w:val="0"/>
          <w:kern w:val="0"/>
          <w:sz w:val="21"/>
          <w:szCs w:val="21"/>
          <w:lang w:val="en-US" w:eastAsia="zh-CN"/>
        </w:rPr>
        <w:t>本次采购预估金额约为15.12万元。</w:t>
      </w:r>
    </w:p>
    <w:p>
      <w:pPr>
        <w:widowControl/>
        <w:spacing w:line="360" w:lineRule="auto"/>
        <w:ind w:firstLine="422" w:firstLineChars="200"/>
        <w:jc w:val="left"/>
        <w:rPr>
          <w:rFonts w:ascii="宋体" w:hAnsi="宋体" w:cs="宋体"/>
          <w:b/>
          <w:kern w:val="0"/>
          <w:sz w:val="21"/>
          <w:szCs w:val="21"/>
        </w:rPr>
      </w:pPr>
      <w:r>
        <w:rPr>
          <w:rFonts w:hint="eastAsia" w:ascii="宋体" w:hAnsi="宋体" w:cs="宋体"/>
          <w:b/>
          <w:kern w:val="0"/>
          <w:sz w:val="21"/>
          <w:szCs w:val="21"/>
          <w:lang w:val="en-US" w:eastAsia="zh-CN"/>
        </w:rPr>
        <w:t>二</w:t>
      </w:r>
      <w:r>
        <w:rPr>
          <w:rFonts w:hint="eastAsia" w:ascii="宋体" w:hAnsi="宋体" w:cs="宋体"/>
          <w:b/>
          <w:kern w:val="0"/>
          <w:sz w:val="21"/>
          <w:szCs w:val="21"/>
        </w:rPr>
        <w:t>、资格要求</w:t>
      </w:r>
    </w:p>
    <w:p>
      <w:pPr>
        <w:spacing w:line="360" w:lineRule="auto"/>
        <w:ind w:firstLine="525" w:firstLineChars="250"/>
        <w:rPr>
          <w:rFonts w:ascii="宋体" w:hAnsi="宋体"/>
          <w:sz w:val="21"/>
          <w:szCs w:val="21"/>
        </w:rPr>
      </w:pPr>
      <w:r>
        <w:rPr>
          <w:rFonts w:hint="eastAsia" w:ascii="宋体" w:hAnsi="宋体"/>
          <w:sz w:val="21"/>
          <w:szCs w:val="21"/>
        </w:rPr>
        <w:t>1</w:t>
      </w:r>
      <w:r>
        <w:rPr>
          <w:rFonts w:hint="eastAsia" w:ascii="宋体" w:hAnsi="宋体"/>
          <w:sz w:val="21"/>
          <w:szCs w:val="21"/>
          <w:lang w:val="en-US" w:eastAsia="zh-CN"/>
        </w:rPr>
        <w:t>.</w:t>
      </w:r>
      <w:r>
        <w:rPr>
          <w:rFonts w:hint="eastAsia" w:ascii="宋体" w:hAnsi="宋体" w:eastAsia="宋体" w:cs="宋体"/>
          <w:color w:val="auto"/>
          <w:sz w:val="21"/>
          <w:szCs w:val="21"/>
          <w:highlight w:val="none"/>
          <w:shd w:val="clear" w:color="auto" w:fill="auto"/>
        </w:rPr>
        <w:t>本次</w:t>
      </w:r>
      <w:r>
        <w:rPr>
          <w:rFonts w:hint="eastAsia" w:ascii="宋体" w:hAnsi="宋体" w:eastAsia="宋体" w:cs="宋体"/>
          <w:color w:val="auto"/>
          <w:sz w:val="21"/>
          <w:szCs w:val="21"/>
          <w:highlight w:val="none"/>
          <w:shd w:val="clear" w:color="auto" w:fill="auto"/>
          <w:lang w:eastAsia="zh-CN"/>
        </w:rPr>
        <w:t>采购</w:t>
      </w:r>
      <w:r>
        <w:rPr>
          <w:rFonts w:hint="eastAsia" w:ascii="宋体" w:hAnsi="宋体" w:eastAsia="宋体" w:cs="宋体"/>
          <w:color w:val="auto"/>
          <w:sz w:val="21"/>
          <w:szCs w:val="21"/>
          <w:highlight w:val="none"/>
          <w:shd w:val="clear" w:color="auto" w:fill="auto"/>
        </w:rPr>
        <w:t>要求</w:t>
      </w:r>
      <w:r>
        <w:rPr>
          <w:rFonts w:hint="eastAsia" w:ascii="宋体" w:hAnsi="宋体" w:eastAsia="宋体" w:cs="宋体"/>
          <w:color w:val="auto"/>
          <w:sz w:val="21"/>
          <w:szCs w:val="21"/>
          <w:highlight w:val="none"/>
          <w:shd w:val="clear" w:color="auto" w:fill="auto"/>
          <w:lang w:eastAsia="zh-CN"/>
        </w:rPr>
        <w:t>供应商</w:t>
      </w:r>
      <w:r>
        <w:rPr>
          <w:rFonts w:hint="eastAsia" w:ascii="宋体" w:hAnsi="宋体" w:eastAsia="宋体" w:cs="宋体"/>
          <w:color w:val="auto"/>
          <w:sz w:val="21"/>
          <w:szCs w:val="21"/>
          <w:highlight w:val="none"/>
          <w:shd w:val="clear" w:color="auto" w:fill="auto"/>
        </w:rPr>
        <w:t>须为中华人民共和国境内依法注册的企业法人或其它组织，并在人员、设备、资金等方面具有保障如期交货等承担项目的能力</w:t>
      </w:r>
      <w:r>
        <w:rPr>
          <w:rFonts w:hint="eastAsia" w:ascii="宋体" w:hAnsi="宋体"/>
          <w:sz w:val="21"/>
          <w:szCs w:val="21"/>
        </w:rPr>
        <w:t>。</w:t>
      </w:r>
    </w:p>
    <w:p>
      <w:pPr>
        <w:spacing w:line="360" w:lineRule="auto"/>
        <w:ind w:firstLine="525" w:firstLineChars="250"/>
        <w:rPr>
          <w:rFonts w:ascii="宋体" w:hAnsi="宋体"/>
          <w:sz w:val="21"/>
          <w:szCs w:val="21"/>
        </w:rPr>
      </w:pPr>
      <w:r>
        <w:rPr>
          <w:rFonts w:hint="eastAsia" w:ascii="宋体" w:hAnsi="宋体"/>
          <w:sz w:val="21"/>
          <w:szCs w:val="21"/>
        </w:rPr>
        <w:t>2</w:t>
      </w:r>
      <w:r>
        <w:rPr>
          <w:rFonts w:hint="eastAsia" w:ascii="宋体" w:hAnsi="宋体"/>
          <w:sz w:val="21"/>
          <w:szCs w:val="21"/>
          <w:lang w:val="en-US" w:eastAsia="zh-CN"/>
        </w:rPr>
        <w:t>.</w:t>
      </w:r>
      <w:r>
        <w:rPr>
          <w:rFonts w:hint="eastAsia" w:ascii="宋体" w:hAnsi="宋体" w:eastAsia="宋体" w:cs="宋体"/>
          <w:color w:val="auto"/>
          <w:sz w:val="21"/>
          <w:szCs w:val="21"/>
          <w:highlight w:val="none"/>
          <w:shd w:val="clear" w:color="auto" w:fill="auto"/>
        </w:rPr>
        <w:t>单位负责人为同一人或者存在控股、管理关系的不同单位，不得参加同一标段</w:t>
      </w:r>
      <w:r>
        <w:rPr>
          <w:rFonts w:hint="eastAsia" w:ascii="宋体" w:hAnsi="宋体" w:eastAsia="宋体" w:cs="宋体"/>
          <w:color w:val="auto"/>
          <w:sz w:val="21"/>
          <w:szCs w:val="21"/>
          <w:highlight w:val="none"/>
          <w:shd w:val="clear" w:color="auto" w:fill="auto"/>
          <w:lang w:eastAsia="zh-CN"/>
        </w:rPr>
        <w:t>响应</w:t>
      </w:r>
      <w:r>
        <w:rPr>
          <w:rFonts w:hint="eastAsia" w:ascii="宋体" w:hAnsi="宋体" w:eastAsia="宋体" w:cs="宋体"/>
          <w:color w:val="auto"/>
          <w:sz w:val="21"/>
          <w:szCs w:val="21"/>
          <w:highlight w:val="none"/>
          <w:shd w:val="clear" w:color="auto" w:fill="auto"/>
        </w:rPr>
        <w:t>或者未划分标段的同一项目</w:t>
      </w:r>
      <w:r>
        <w:rPr>
          <w:rFonts w:hint="eastAsia" w:ascii="宋体" w:hAnsi="宋体" w:eastAsia="宋体" w:cs="宋体"/>
          <w:color w:val="auto"/>
          <w:sz w:val="21"/>
          <w:szCs w:val="21"/>
          <w:highlight w:val="none"/>
          <w:shd w:val="clear" w:color="auto" w:fill="auto"/>
          <w:lang w:eastAsia="zh-CN"/>
        </w:rPr>
        <w:t>响应</w:t>
      </w:r>
      <w:r>
        <w:rPr>
          <w:rFonts w:hint="eastAsia" w:ascii="宋体" w:hAnsi="宋体" w:eastAsia="宋体" w:cs="宋体"/>
          <w:color w:val="auto"/>
          <w:sz w:val="21"/>
          <w:szCs w:val="21"/>
          <w:highlight w:val="none"/>
          <w:shd w:val="clear" w:color="auto" w:fill="auto"/>
        </w:rPr>
        <w:t>；母子公司不能互用资质、业绩</w:t>
      </w:r>
      <w:r>
        <w:rPr>
          <w:rFonts w:hint="eastAsia" w:ascii="宋体" w:hAnsi="宋体"/>
          <w:sz w:val="21"/>
          <w:szCs w:val="21"/>
        </w:rPr>
        <w:t>。</w:t>
      </w:r>
    </w:p>
    <w:p>
      <w:pPr>
        <w:spacing w:line="360" w:lineRule="auto"/>
        <w:ind w:firstLine="525" w:firstLineChars="250"/>
        <w:rPr>
          <w:rFonts w:ascii="宋体" w:hAnsi="宋体"/>
          <w:sz w:val="21"/>
          <w:szCs w:val="21"/>
        </w:rPr>
      </w:pPr>
      <w:r>
        <w:rPr>
          <w:rFonts w:hint="eastAsia" w:ascii="宋体" w:hAnsi="宋体"/>
          <w:sz w:val="21"/>
          <w:szCs w:val="21"/>
        </w:rPr>
        <w:t>3</w:t>
      </w:r>
      <w:r>
        <w:rPr>
          <w:rFonts w:hint="eastAsia" w:ascii="宋体" w:hAnsi="宋体"/>
          <w:sz w:val="21"/>
          <w:szCs w:val="21"/>
          <w:lang w:val="en-US" w:eastAsia="zh-CN"/>
        </w:rPr>
        <w:t>.</w:t>
      </w:r>
      <w:r>
        <w:rPr>
          <w:rFonts w:hint="eastAsia" w:ascii="宋体" w:hAnsi="宋体" w:eastAsia="宋体" w:cs="宋体"/>
          <w:color w:val="auto"/>
          <w:sz w:val="21"/>
          <w:szCs w:val="21"/>
          <w:highlight w:val="none"/>
          <w:shd w:val="clear" w:color="auto" w:fill="auto"/>
          <w:lang w:val="en-US" w:eastAsia="zh-CN"/>
        </w:rPr>
        <w:t>供应商及其法定代表人近三年内在中国裁判文书网（wenshu.court.gov.cn）无行贿犯罪档案</w:t>
      </w:r>
      <w:r>
        <w:rPr>
          <w:rFonts w:hint="eastAsia" w:ascii="宋体" w:hAnsi="宋体"/>
          <w:sz w:val="21"/>
          <w:szCs w:val="21"/>
        </w:rPr>
        <w:t>。</w:t>
      </w:r>
    </w:p>
    <w:p>
      <w:pPr>
        <w:spacing w:line="360" w:lineRule="auto"/>
        <w:ind w:firstLine="525" w:firstLineChars="250"/>
        <w:rPr>
          <w:rFonts w:hint="eastAsia" w:ascii="宋体" w:hAnsi="宋体"/>
          <w:sz w:val="21"/>
          <w:szCs w:val="21"/>
        </w:rPr>
      </w:pPr>
      <w:r>
        <w:rPr>
          <w:rFonts w:hint="eastAsia" w:ascii="宋体" w:hAnsi="宋体"/>
          <w:sz w:val="21"/>
          <w:szCs w:val="21"/>
        </w:rPr>
        <w:t>4</w:t>
      </w:r>
      <w:r>
        <w:rPr>
          <w:rFonts w:hint="eastAsia" w:ascii="宋体" w:hAnsi="宋体"/>
          <w:sz w:val="21"/>
          <w:szCs w:val="21"/>
          <w:lang w:val="en-US" w:eastAsia="zh-CN"/>
        </w:rPr>
        <w:t>.</w:t>
      </w:r>
      <w:r>
        <w:rPr>
          <w:rFonts w:hint="eastAsia" w:ascii="宋体" w:hAnsi="宋体" w:eastAsia="宋体" w:cs="宋体"/>
          <w:color w:val="auto"/>
          <w:sz w:val="21"/>
          <w:szCs w:val="21"/>
          <w:highlight w:val="none"/>
          <w:shd w:val="clear" w:color="auto" w:fill="auto"/>
          <w:lang w:eastAsia="zh-CN"/>
        </w:rPr>
        <w:t>供应商未被工商行政管理机关在</w:t>
      </w:r>
      <w:r>
        <w:rPr>
          <w:rFonts w:hint="eastAsia" w:ascii="宋体" w:hAnsi="宋体" w:eastAsia="宋体" w:cs="宋体"/>
          <w:color w:val="auto"/>
          <w:sz w:val="21"/>
          <w:szCs w:val="21"/>
          <w:highlight w:val="none"/>
          <w:shd w:val="clear" w:color="auto" w:fill="auto"/>
          <w:lang w:val="en-US" w:eastAsia="zh-CN"/>
        </w:rPr>
        <w:t>国家</w:t>
      </w:r>
      <w:r>
        <w:rPr>
          <w:rFonts w:hint="eastAsia" w:ascii="宋体" w:hAnsi="宋体" w:eastAsia="宋体" w:cs="宋体"/>
          <w:color w:val="auto"/>
          <w:sz w:val="21"/>
          <w:szCs w:val="21"/>
          <w:highlight w:val="none"/>
          <w:shd w:val="clear" w:color="auto" w:fill="auto"/>
          <w:lang w:eastAsia="zh-CN"/>
        </w:rPr>
        <w:t>企业信用信息公示系统</w:t>
      </w:r>
      <w:r>
        <w:rPr>
          <w:rFonts w:hint="eastAsia"/>
          <w:color w:val="auto"/>
          <w:sz w:val="21"/>
          <w:szCs w:val="21"/>
          <w:highlight w:val="none"/>
          <w:shd w:val="clear" w:color="auto" w:fill="auto"/>
        </w:rPr>
        <w:t>（www.</w:t>
      </w:r>
      <w:r>
        <w:rPr>
          <w:rFonts w:hint="eastAsia"/>
          <w:color w:val="auto"/>
          <w:sz w:val="21"/>
          <w:szCs w:val="21"/>
          <w:highlight w:val="none"/>
          <w:shd w:val="clear" w:color="auto" w:fill="auto"/>
          <w:lang w:val="en-US" w:eastAsia="zh-CN"/>
        </w:rPr>
        <w:t>gsxt</w:t>
      </w:r>
      <w:r>
        <w:rPr>
          <w:rFonts w:hint="eastAsia"/>
          <w:color w:val="auto"/>
          <w:sz w:val="21"/>
          <w:szCs w:val="21"/>
          <w:highlight w:val="none"/>
          <w:shd w:val="clear" w:color="auto" w:fill="auto"/>
        </w:rPr>
        <w:t>.gov.cn）</w:t>
      </w:r>
      <w:r>
        <w:rPr>
          <w:rFonts w:hint="eastAsia" w:ascii="宋体" w:hAnsi="宋体" w:eastAsia="宋体" w:cs="宋体"/>
          <w:color w:val="auto"/>
          <w:sz w:val="21"/>
          <w:szCs w:val="21"/>
          <w:highlight w:val="none"/>
          <w:shd w:val="clear" w:color="auto" w:fill="auto"/>
          <w:lang w:eastAsia="zh-CN"/>
        </w:rPr>
        <w:t>中列入“严重违法失信企业名单”</w:t>
      </w:r>
      <w:r>
        <w:rPr>
          <w:rFonts w:hint="eastAsia" w:ascii="宋体" w:hAnsi="宋体"/>
          <w:sz w:val="21"/>
          <w:szCs w:val="21"/>
        </w:rPr>
        <w:t>。</w:t>
      </w:r>
    </w:p>
    <w:p>
      <w:pPr>
        <w:spacing w:line="360" w:lineRule="auto"/>
        <w:ind w:firstLine="525" w:firstLineChars="250"/>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5.供应商未被最高人民法院在“信用中国”网站（www.creditchina.gov.cn）或各级信用信息共享平台中列入失信被执行人名单；</w:t>
      </w:r>
    </w:p>
    <w:p>
      <w:pPr>
        <w:spacing w:line="360" w:lineRule="auto"/>
        <w:ind w:firstLine="525" w:firstLineChars="250"/>
        <w:rPr>
          <w:rFonts w:hint="default"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6.未被列入《内蒙古电力（集团）有限责任公司不良行为供应商名单》和中国电力企业联合会公布的“中电联关于公布涉电力领域重点关注对象名单”。</w:t>
      </w:r>
    </w:p>
    <w:p>
      <w:pPr>
        <w:spacing w:line="360" w:lineRule="auto"/>
        <w:ind w:firstLine="525" w:firstLineChars="250"/>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7.供应商具有一般纳税人资格要求；</w:t>
      </w:r>
    </w:p>
    <w:p>
      <w:pPr>
        <w:spacing w:line="360" w:lineRule="auto"/>
        <w:ind w:firstLine="525" w:firstLineChars="250"/>
        <w:rPr>
          <w:rFonts w:hint="eastAsia" w:ascii="宋体" w:hAnsi="宋体"/>
          <w:b w:val="0"/>
          <w:bCs w:val="0"/>
          <w:sz w:val="21"/>
          <w:szCs w:val="21"/>
          <w:lang w:val="en-US" w:eastAsia="zh-CN"/>
        </w:rPr>
      </w:pPr>
      <w:r>
        <w:rPr>
          <w:rFonts w:hint="eastAsia" w:ascii="宋体" w:hAnsi="宋体" w:eastAsia="宋体" w:cs="宋体"/>
          <w:color w:val="auto"/>
          <w:sz w:val="21"/>
          <w:szCs w:val="21"/>
          <w:highlight w:val="none"/>
          <w:shd w:val="clear" w:color="auto" w:fill="auto"/>
          <w:lang w:val="en-US" w:eastAsia="zh-CN"/>
        </w:rPr>
        <w:t>8.供应商</w:t>
      </w:r>
      <w:r>
        <w:rPr>
          <w:rFonts w:hint="eastAsia" w:ascii="宋体" w:hAnsi="宋体"/>
          <w:b w:val="0"/>
          <w:bCs w:val="0"/>
          <w:sz w:val="21"/>
          <w:szCs w:val="21"/>
          <w:lang w:val="en-US" w:eastAsia="zh-CN"/>
        </w:rPr>
        <w:t>须具有有效的食品经营许可证或食品流通许可证；</w:t>
      </w:r>
    </w:p>
    <w:p>
      <w:pPr>
        <w:spacing w:line="360" w:lineRule="auto"/>
        <w:ind w:firstLine="525" w:firstLineChars="250"/>
        <w:rPr>
          <w:rFonts w:hint="eastAsia" w:ascii="宋体" w:hAnsi="宋体"/>
          <w:sz w:val="21"/>
          <w:szCs w:val="21"/>
          <w:lang w:val="en-US" w:eastAsia="zh-CN"/>
        </w:rPr>
      </w:pPr>
      <w:r>
        <w:rPr>
          <w:rFonts w:hint="eastAsia" w:ascii="宋体" w:hAnsi="宋体"/>
          <w:b w:val="0"/>
          <w:bCs w:val="0"/>
          <w:sz w:val="21"/>
          <w:szCs w:val="21"/>
          <w:lang w:val="en-US" w:eastAsia="zh-CN"/>
        </w:rPr>
        <w:t>9.</w:t>
      </w:r>
      <w:r>
        <w:rPr>
          <w:rFonts w:hint="eastAsia" w:ascii="宋体" w:hAnsi="宋体"/>
          <w:sz w:val="21"/>
          <w:szCs w:val="21"/>
          <w:lang w:val="en-US" w:eastAsia="zh-CN"/>
        </w:rPr>
        <w:t>本项目不接受联合体。</w:t>
      </w:r>
    </w:p>
    <w:p>
      <w:pPr>
        <w:widowControl/>
        <w:spacing w:line="360" w:lineRule="auto"/>
        <w:ind w:firstLine="413" w:firstLineChars="196"/>
        <w:jc w:val="left"/>
        <w:rPr>
          <w:rFonts w:ascii="宋体" w:hAnsi="宋体" w:cs="宋体"/>
          <w:b/>
          <w:kern w:val="0"/>
          <w:sz w:val="21"/>
          <w:szCs w:val="21"/>
        </w:rPr>
      </w:pPr>
      <w:r>
        <w:rPr>
          <w:rFonts w:hint="eastAsia" w:ascii="宋体" w:hAnsi="宋体" w:cs="宋体"/>
          <w:b/>
          <w:kern w:val="0"/>
          <w:sz w:val="21"/>
          <w:szCs w:val="21"/>
          <w:lang w:val="en-US" w:eastAsia="zh-CN"/>
        </w:rPr>
        <w:t>三</w:t>
      </w:r>
      <w:r>
        <w:rPr>
          <w:rFonts w:hint="eastAsia" w:ascii="宋体" w:hAnsi="宋体" w:cs="宋体"/>
          <w:b/>
          <w:kern w:val="0"/>
          <w:sz w:val="21"/>
          <w:szCs w:val="21"/>
        </w:rPr>
        <w:t>、报名及采购文件的获取：</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凡第一次参与内蒙古电力公司的各类招标采购项目的供应商，在报名前需要在内蒙古电力公司物资管理信息系统--“内蒙古电力（集团）有限责任公司电子商务平台（http://wzglb.impc.com.cn:82）”，先进行供应商基本信息注册，前述工作完成后方可开始报名。</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2.本项目实行在线报名和下载采购文件。凡有意参加应答者，请于2021年</w:t>
      </w:r>
      <w:r>
        <w:rPr>
          <w:rFonts w:hint="eastAsia" w:ascii="宋体" w:hAnsi="宋体" w:cs="宋体"/>
          <w:kern w:val="0"/>
          <w:sz w:val="21"/>
          <w:szCs w:val="21"/>
          <w:lang w:val="en-US" w:eastAsia="zh-CN"/>
        </w:rPr>
        <w:t>8</w:t>
      </w:r>
      <w:r>
        <w:rPr>
          <w:rFonts w:hint="eastAsia" w:ascii="宋体" w:hAnsi="宋体" w:cs="宋体"/>
          <w:kern w:val="0"/>
          <w:sz w:val="21"/>
          <w:szCs w:val="21"/>
        </w:rPr>
        <w:t>月</w:t>
      </w:r>
      <w:r>
        <w:rPr>
          <w:rFonts w:hint="eastAsia" w:ascii="宋体" w:hAnsi="宋体" w:cs="宋体"/>
          <w:kern w:val="0"/>
          <w:sz w:val="21"/>
          <w:szCs w:val="21"/>
          <w:lang w:val="en-US" w:eastAsia="zh-CN"/>
        </w:rPr>
        <w:t>23</w:t>
      </w:r>
      <w:r>
        <w:rPr>
          <w:rFonts w:hint="eastAsia" w:ascii="宋体" w:hAnsi="宋体" w:cs="宋体"/>
          <w:kern w:val="0"/>
          <w:sz w:val="21"/>
          <w:szCs w:val="21"/>
        </w:rPr>
        <w:t>日至2021年</w:t>
      </w:r>
      <w:r>
        <w:rPr>
          <w:rFonts w:hint="eastAsia" w:ascii="宋体" w:hAnsi="宋体" w:cs="宋体"/>
          <w:kern w:val="0"/>
          <w:sz w:val="21"/>
          <w:szCs w:val="21"/>
          <w:lang w:val="en-US" w:eastAsia="zh-CN"/>
        </w:rPr>
        <w:t>8</w:t>
      </w:r>
      <w:r>
        <w:rPr>
          <w:rFonts w:hint="eastAsia" w:ascii="宋体" w:hAnsi="宋体" w:cs="宋体"/>
          <w:kern w:val="0"/>
          <w:sz w:val="21"/>
          <w:szCs w:val="21"/>
        </w:rPr>
        <w:t>月</w:t>
      </w:r>
      <w:r>
        <w:rPr>
          <w:rFonts w:hint="eastAsia" w:ascii="宋体" w:hAnsi="宋体" w:cs="宋体"/>
          <w:kern w:val="0"/>
          <w:sz w:val="21"/>
          <w:szCs w:val="21"/>
          <w:lang w:val="en-US" w:eastAsia="zh-CN"/>
        </w:rPr>
        <w:t>27</w:t>
      </w:r>
      <w:r>
        <w:rPr>
          <w:rFonts w:hint="eastAsia" w:ascii="宋体" w:hAnsi="宋体" w:cs="宋体"/>
          <w:kern w:val="0"/>
          <w:sz w:val="21"/>
          <w:szCs w:val="21"/>
        </w:rPr>
        <w:t>日下午17:00，</w:t>
      </w:r>
      <w:r>
        <w:rPr>
          <w:rFonts w:hint="eastAsia" w:ascii="宋体" w:hAnsi="宋体" w:eastAsia="宋体" w:cs="宋体"/>
          <w:kern w:val="0"/>
          <w:sz w:val="21"/>
          <w:szCs w:val="21"/>
        </w:rPr>
        <w:t>进入《</w:t>
      </w:r>
      <w:r>
        <w:rPr>
          <w:rFonts w:hint="eastAsia" w:ascii="宋体" w:hAnsi="宋体" w:eastAsia="宋体" w:cs="宋体"/>
          <w:kern w:val="0"/>
          <w:sz w:val="21"/>
          <w:szCs w:val="21"/>
          <w:lang w:eastAsia="zh-CN"/>
        </w:rPr>
        <w:t>内蒙古电力集团电子采购系统</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http://guocai-impc.cppchina.cn</w:t>
      </w:r>
      <w:r>
        <w:rPr>
          <w:rFonts w:hint="eastAsia" w:ascii="宋体" w:hAnsi="宋体" w:eastAsia="宋体" w:cs="宋体"/>
          <w:kern w:val="0"/>
          <w:sz w:val="21"/>
          <w:szCs w:val="21"/>
        </w:rPr>
        <w:t>）在线</w:t>
      </w:r>
      <w:r>
        <w:rPr>
          <w:rFonts w:hint="eastAsia" w:ascii="宋体" w:hAnsi="宋体" w:cs="宋体"/>
          <w:kern w:val="0"/>
          <w:sz w:val="21"/>
          <w:szCs w:val="21"/>
        </w:rPr>
        <w:t>报名和下载采购文件，逾期不予受理。</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具体流程为：登录平台（未注册用户请先免费注册）→在报名管理界面查看最新采购项目→供应商报名提交报名资料（如资料不全，采购人拒绝接受）→等待审核→审核通过后→供应商下载采购文件。平台联系电话：400-9913-966。</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报名单位须凭企业数字证书（CA）办理项目后续电子响应事宜，之前未办理企业数字证书（CA）的企业需要登录“内蒙古电力集团电子采购系统（http://guocai-impc.cppchina.cn）”办理CA。平台为所有供应商提供了线上办理CA的业务功能，用户注册审核通过后，使用“平台服务--&gt;商城”功能进行CA和电子签章的在线办理。</w:t>
      </w:r>
    </w:p>
    <w:p>
      <w:pPr>
        <w:widowControl/>
        <w:spacing w:line="360" w:lineRule="auto"/>
        <w:ind w:firstLine="420" w:firstLineChars="200"/>
        <w:jc w:val="left"/>
        <w:rPr>
          <w:rFonts w:hint="eastAsia" w:ascii="宋体" w:hAnsi="宋体" w:eastAsia="宋体" w:cs="宋体"/>
          <w:kern w:val="0"/>
          <w:sz w:val="21"/>
          <w:szCs w:val="21"/>
          <w:lang w:eastAsia="zh-CN"/>
        </w:rPr>
      </w:pPr>
      <w:r>
        <w:rPr>
          <w:rFonts w:hint="eastAsia" w:ascii="宋体" w:hAnsi="宋体" w:cs="宋体"/>
          <w:kern w:val="0"/>
          <w:sz w:val="21"/>
          <w:szCs w:val="21"/>
        </w:rPr>
        <w:t>3.代理公司详细地址：呼和浩特市赛罕区鄂尔多斯东街12号银联大厦10层</w:t>
      </w:r>
      <w:r>
        <w:rPr>
          <w:rFonts w:hint="eastAsia" w:ascii="宋体" w:hAnsi="宋体" w:cs="宋体"/>
          <w:kern w:val="0"/>
          <w:sz w:val="21"/>
          <w:szCs w:val="21"/>
          <w:lang w:eastAsia="zh-CN"/>
        </w:rPr>
        <w:t>。</w:t>
      </w:r>
    </w:p>
    <w:p>
      <w:pPr>
        <w:widowControl/>
        <w:spacing w:line="360" w:lineRule="auto"/>
        <w:ind w:firstLine="420" w:firstLineChars="200"/>
        <w:jc w:val="left"/>
        <w:rPr>
          <w:rFonts w:ascii="宋体" w:hAnsi="宋体" w:cs="宋体"/>
          <w:b/>
          <w:bCs/>
          <w:kern w:val="0"/>
          <w:sz w:val="21"/>
          <w:szCs w:val="21"/>
        </w:rPr>
      </w:pPr>
      <w:r>
        <w:rPr>
          <w:rFonts w:hint="eastAsia" w:ascii="宋体" w:hAnsi="宋体" w:cs="宋体"/>
          <w:kern w:val="0"/>
          <w:sz w:val="21"/>
          <w:szCs w:val="21"/>
        </w:rPr>
        <w:t>4.</w:t>
      </w:r>
      <w:r>
        <w:rPr>
          <w:rFonts w:hint="eastAsia" w:ascii="宋体" w:hAnsi="宋体" w:cs="宋体"/>
          <w:b/>
          <w:kern w:val="0"/>
          <w:sz w:val="21"/>
          <w:szCs w:val="21"/>
        </w:rPr>
        <w:t>报名时需上传下列资料扫描件：</w:t>
      </w:r>
    </w:p>
    <w:p>
      <w:pPr>
        <w:spacing w:line="360" w:lineRule="auto"/>
        <w:ind w:firstLine="420" w:firstLineChars="200"/>
        <w:rPr>
          <w:rFonts w:hint="eastAsia" w:ascii="宋体" w:hAnsi="宋体"/>
          <w:sz w:val="21"/>
          <w:szCs w:val="21"/>
        </w:rPr>
      </w:pPr>
      <w:r>
        <w:rPr>
          <w:rFonts w:hint="eastAsia" w:ascii="宋体" w:hAnsi="宋体"/>
          <w:sz w:val="21"/>
          <w:szCs w:val="21"/>
        </w:rPr>
        <w:t>（1）法定代表人授权委托书（授权人本人办理相关事宜，授权书中必须明确项目名称、项目编号、标段号、并附授权人、被授权人的身份证及被授权人联系方式）；（格式详见附件二）</w:t>
      </w:r>
    </w:p>
    <w:p>
      <w:pPr>
        <w:spacing w:line="360" w:lineRule="auto"/>
        <w:ind w:firstLine="420" w:firstLineChars="200"/>
        <w:rPr>
          <w:rFonts w:hint="eastAsia" w:ascii="宋体" w:hAnsi="宋体"/>
          <w:sz w:val="21"/>
          <w:szCs w:val="21"/>
        </w:rPr>
      </w:pPr>
      <w:r>
        <w:rPr>
          <w:rFonts w:hint="eastAsia" w:ascii="宋体" w:hAnsi="宋体"/>
          <w:sz w:val="21"/>
          <w:szCs w:val="21"/>
        </w:rPr>
        <w:t>（2）统一社会信用代码证扫描件；</w:t>
      </w:r>
    </w:p>
    <w:p>
      <w:pPr>
        <w:spacing w:line="360" w:lineRule="auto"/>
        <w:ind w:firstLine="420" w:firstLineChars="200"/>
        <w:rPr>
          <w:rFonts w:hint="eastAsia" w:ascii="宋体" w:hAnsi="宋体"/>
          <w:sz w:val="21"/>
          <w:szCs w:val="21"/>
        </w:rPr>
      </w:pPr>
      <w:r>
        <w:rPr>
          <w:rFonts w:hint="eastAsia" w:ascii="宋体" w:hAnsi="宋体"/>
          <w:sz w:val="21"/>
          <w:szCs w:val="21"/>
        </w:rPr>
        <w:t>（3）公告中资格要求的</w:t>
      </w:r>
      <w:r>
        <w:rPr>
          <w:rFonts w:hint="eastAsia" w:ascii="宋体" w:hAnsi="宋体"/>
          <w:sz w:val="21"/>
          <w:szCs w:val="21"/>
          <w:lang w:val="en-US" w:eastAsia="zh-CN"/>
        </w:rPr>
        <w:t>其他</w:t>
      </w:r>
      <w:r>
        <w:rPr>
          <w:rFonts w:hint="eastAsia" w:ascii="宋体" w:hAnsi="宋体"/>
          <w:sz w:val="21"/>
          <w:szCs w:val="21"/>
        </w:rPr>
        <w:t>内容；</w:t>
      </w:r>
    </w:p>
    <w:p>
      <w:pPr>
        <w:spacing w:line="360" w:lineRule="auto"/>
        <w:ind w:firstLine="420" w:firstLineChars="200"/>
        <w:rPr>
          <w:rFonts w:hint="eastAsia" w:ascii="宋体" w:hAnsi="宋体"/>
          <w:sz w:val="21"/>
          <w:szCs w:val="21"/>
        </w:rPr>
      </w:pPr>
      <w:r>
        <w:rPr>
          <w:rFonts w:hint="eastAsia" w:ascii="宋体" w:hAnsi="宋体"/>
          <w:sz w:val="21"/>
          <w:szCs w:val="21"/>
        </w:rPr>
        <w:t>（4）企业名称如有变更，需提供有关行政机关出具的变更证明；</w:t>
      </w:r>
    </w:p>
    <w:p>
      <w:pPr>
        <w:spacing w:line="360" w:lineRule="auto"/>
        <w:ind w:firstLine="420" w:firstLineChars="200"/>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5</w:t>
      </w:r>
      <w:r>
        <w:rPr>
          <w:rFonts w:hint="eastAsia" w:ascii="宋体" w:hAnsi="宋体"/>
          <w:sz w:val="21"/>
          <w:szCs w:val="21"/>
        </w:rPr>
        <w:t>）供应商需提供在国家企业信用信息公示系统（www.gsxt.gov.cn）查询的“严重违法失信企业名单”信息的查询结果截图或查询报告；（格式详见附件二）</w:t>
      </w:r>
    </w:p>
    <w:p>
      <w:pPr>
        <w:spacing w:line="360" w:lineRule="auto"/>
        <w:ind w:firstLine="420" w:firstLineChars="200"/>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6</w:t>
      </w:r>
      <w:r>
        <w:rPr>
          <w:rFonts w:hint="eastAsia" w:ascii="宋体" w:hAnsi="宋体"/>
          <w:sz w:val="21"/>
          <w:szCs w:val="21"/>
        </w:rPr>
        <w:t>）供应商及其法定代表人近三年内在中国裁判文书网（wenshu.court.gov.cn）无行贿犯罪档案的查询结果截图或查询报告；（格式详见附件二）</w:t>
      </w:r>
    </w:p>
    <w:p>
      <w:pPr>
        <w:spacing w:line="360" w:lineRule="auto"/>
        <w:ind w:firstLine="420" w:firstLineChars="200"/>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7</w:t>
      </w:r>
      <w:r>
        <w:rPr>
          <w:rFonts w:hint="eastAsia" w:ascii="宋体" w:hAnsi="宋体"/>
          <w:sz w:val="21"/>
          <w:szCs w:val="21"/>
        </w:rPr>
        <w:t>）供应商需提供供应商在“信用中国”网站（www.creditchina.gov.cn）或各级信用信息共享平台中列入失信被执行人名单信息的查询结果截图或查询报告；（格式详见附件二）</w:t>
      </w:r>
    </w:p>
    <w:p>
      <w:pPr>
        <w:spacing w:line="360" w:lineRule="auto"/>
        <w:ind w:firstLine="420" w:firstLineChars="200"/>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8</w:t>
      </w:r>
      <w:r>
        <w:rPr>
          <w:rFonts w:hint="eastAsia" w:ascii="宋体" w:hAnsi="宋体"/>
          <w:sz w:val="21"/>
          <w:szCs w:val="21"/>
        </w:rPr>
        <w:t>）提供《响应真实性承诺书》。（详见附件三）</w:t>
      </w:r>
    </w:p>
    <w:p>
      <w:pPr>
        <w:spacing w:line="360" w:lineRule="auto"/>
        <w:ind w:firstLine="420" w:firstLineChars="200"/>
        <w:rPr>
          <w:rFonts w:hint="eastAsia" w:ascii="宋体" w:hAnsi="宋体"/>
          <w:sz w:val="21"/>
          <w:szCs w:val="21"/>
        </w:rPr>
      </w:pPr>
      <w:r>
        <w:rPr>
          <w:rFonts w:hint="eastAsia" w:ascii="宋体" w:hAnsi="宋体"/>
          <w:sz w:val="21"/>
          <w:szCs w:val="21"/>
        </w:rPr>
        <w:t>说明：</w:t>
      </w:r>
    </w:p>
    <w:p>
      <w:pPr>
        <w:spacing w:line="360" w:lineRule="auto"/>
        <w:ind w:firstLine="420" w:firstLineChars="200"/>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报名资料如无法查真，需由供应商提供有效查询路径。</w:t>
      </w:r>
    </w:p>
    <w:p>
      <w:pPr>
        <w:spacing w:line="360" w:lineRule="auto"/>
        <w:ind w:firstLine="420" w:firstLineChars="200"/>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在报名阶段，对供应商资质、业绩等资格要求进行严格的真实性核查；经核实存在资格证明材料造假或信息不实的，采购人将</w:t>
      </w:r>
      <w:r>
        <w:rPr>
          <w:rFonts w:hint="eastAsia" w:ascii="宋体" w:hAnsi="宋体"/>
          <w:sz w:val="21"/>
          <w:szCs w:val="21"/>
          <w:lang w:val="en-US" w:eastAsia="zh-CN"/>
        </w:rPr>
        <w:t>参照</w:t>
      </w:r>
      <w:r>
        <w:rPr>
          <w:rFonts w:hint="eastAsia" w:ascii="宋体" w:hAnsi="宋体"/>
          <w:sz w:val="21"/>
          <w:szCs w:val="21"/>
        </w:rPr>
        <w:t>公司《物资供应商不良行为管理办法》的规定进行处罚。</w:t>
      </w:r>
    </w:p>
    <w:p>
      <w:pPr>
        <w:spacing w:line="360" w:lineRule="auto"/>
        <w:ind w:firstLine="420" w:firstLineChars="200"/>
        <w:rPr>
          <w:rFonts w:hint="eastAsia" w:ascii="宋体" w:hAnsi="宋体"/>
          <w:sz w:val="21"/>
          <w:szCs w:val="21"/>
        </w:rPr>
      </w:pPr>
      <w:r>
        <w:rPr>
          <w:rFonts w:hint="eastAsia" w:ascii="宋体" w:hAnsi="宋体"/>
          <w:sz w:val="21"/>
          <w:szCs w:val="21"/>
        </w:rPr>
        <w:t>3.供应商提供的报名资料需按照公告要求顺序排列，加盖公章后整体扫描为pdf格式上传，不接受doc、图片形式的报名资料，未按上述要求提交的报名资料一律退回。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ascii="宋体" w:hAnsi="宋体"/>
          <w:sz w:val="21"/>
          <w:szCs w:val="21"/>
        </w:rPr>
      </w:pPr>
      <w:r>
        <w:rPr>
          <w:rFonts w:hint="eastAsia" w:ascii="宋体" w:hAnsi="宋体"/>
          <w:sz w:val="21"/>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22" w:firstLineChars="200"/>
        <w:rPr>
          <w:rFonts w:ascii="宋体" w:hAnsi="宋体" w:cs="宋体"/>
          <w:b/>
          <w:kern w:val="0"/>
          <w:sz w:val="21"/>
          <w:szCs w:val="21"/>
        </w:rPr>
      </w:pPr>
      <w:r>
        <w:rPr>
          <w:rFonts w:hint="eastAsia" w:ascii="宋体" w:hAnsi="宋体" w:cs="宋体"/>
          <w:b/>
          <w:kern w:val="0"/>
          <w:sz w:val="21"/>
          <w:szCs w:val="21"/>
          <w:lang w:val="en-US" w:eastAsia="zh-CN"/>
        </w:rPr>
        <w:t>四</w:t>
      </w:r>
      <w:r>
        <w:rPr>
          <w:rFonts w:hint="eastAsia" w:ascii="宋体" w:hAnsi="宋体" w:cs="宋体"/>
          <w:b/>
          <w:kern w:val="0"/>
          <w:sz w:val="21"/>
          <w:szCs w:val="21"/>
        </w:rPr>
        <w:t>、响应文件的递交：</w:t>
      </w:r>
    </w:p>
    <w:p>
      <w:p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1.电子响应文件请于响应文件递交截止时间之前上传到“内蒙古电力集团电子采购系统”，响应文件递交截止时间后上传的响应文件恕不接收。本项目采用远程开启方式，不接收纸质响应文件，逾期送达的投标文件，“内蒙古电力集团电子采购系统”将不予接收。</w:t>
      </w:r>
    </w:p>
    <w:p>
      <w:pPr>
        <w:spacing w:line="360" w:lineRule="auto"/>
        <w:ind w:firstLine="420" w:firstLineChars="200"/>
        <w:rPr>
          <w:rFonts w:ascii="宋体" w:hAnsi="宋体" w:cs="宋体"/>
          <w:kern w:val="0"/>
          <w:sz w:val="21"/>
          <w:szCs w:val="21"/>
        </w:rPr>
      </w:pPr>
      <w:r>
        <w:rPr>
          <w:rFonts w:hint="eastAsia" w:ascii="宋体" w:hAnsi="宋体" w:cs="宋体"/>
          <w:kern w:val="0"/>
          <w:sz w:val="21"/>
          <w:szCs w:val="21"/>
        </w:rPr>
        <w:t>2.供应商对网上递交的响应文件应加密。响应时使用数字证书（CA）对响应文件进行加密。如果供应商使用某个数字证书（CA）对响应文件进行了数字证书（CA）加密，需要使用该数字证书（CA）进行解密，才能读取或导入响应文件。</w:t>
      </w:r>
    </w:p>
    <w:bookmarkEnd w:id="0"/>
    <w:p>
      <w:pPr>
        <w:widowControl/>
        <w:tabs>
          <w:tab w:val="left" w:pos="2625"/>
        </w:tabs>
        <w:spacing w:line="360" w:lineRule="auto"/>
        <w:ind w:firstLine="422" w:firstLineChars="200"/>
        <w:jc w:val="left"/>
        <w:rPr>
          <w:rFonts w:ascii="宋体" w:hAnsi="宋体" w:cs="宋体"/>
          <w:b/>
          <w:kern w:val="0"/>
          <w:sz w:val="21"/>
          <w:szCs w:val="21"/>
        </w:rPr>
      </w:pPr>
      <w:r>
        <w:rPr>
          <w:rFonts w:hint="eastAsia" w:ascii="宋体" w:hAnsi="宋体" w:cs="宋体"/>
          <w:b/>
          <w:kern w:val="0"/>
          <w:sz w:val="21"/>
          <w:szCs w:val="21"/>
          <w:lang w:val="en-US" w:eastAsia="zh-CN"/>
        </w:rPr>
        <w:t>五</w:t>
      </w:r>
      <w:r>
        <w:rPr>
          <w:rFonts w:hint="eastAsia" w:ascii="宋体" w:hAnsi="宋体" w:cs="宋体"/>
          <w:b/>
          <w:kern w:val="0"/>
          <w:sz w:val="21"/>
          <w:szCs w:val="21"/>
        </w:rPr>
        <w:t>、递交响应文件的截止时间、解密时间及地点：</w:t>
      </w:r>
    </w:p>
    <w:p>
      <w:pPr>
        <w:widowControl/>
        <w:tabs>
          <w:tab w:val="left" w:pos="2625"/>
        </w:tabs>
        <w:spacing w:line="360" w:lineRule="auto"/>
        <w:ind w:firstLine="420" w:firstLineChars="200"/>
        <w:jc w:val="left"/>
        <w:rPr>
          <w:rFonts w:hint="default" w:ascii="宋体" w:hAnsi="宋体" w:cs="宋体"/>
          <w:color w:val="auto"/>
          <w:kern w:val="0"/>
          <w:sz w:val="21"/>
          <w:szCs w:val="21"/>
          <w:lang w:val="en-US" w:eastAsia="zh-CN"/>
        </w:rPr>
      </w:pPr>
      <w:r>
        <w:rPr>
          <w:rFonts w:hint="eastAsia" w:ascii="宋体" w:hAnsi="宋体" w:cs="宋体"/>
          <w:color w:val="auto"/>
          <w:kern w:val="0"/>
          <w:sz w:val="21"/>
          <w:szCs w:val="21"/>
        </w:rPr>
        <w:t>响应文件上传时间：</w:t>
      </w:r>
      <w:r>
        <w:rPr>
          <w:rFonts w:hint="eastAsia" w:ascii="宋体" w:hAnsi="宋体" w:cs="宋体"/>
          <w:color w:val="auto"/>
          <w:kern w:val="0"/>
          <w:sz w:val="21"/>
          <w:szCs w:val="21"/>
          <w:lang w:val="en-US" w:eastAsia="zh-CN"/>
        </w:rPr>
        <w:t>2021年8月23日-2021年9月6日上午9:30（北京时间）</w:t>
      </w:r>
    </w:p>
    <w:p>
      <w:pPr>
        <w:widowControl/>
        <w:tabs>
          <w:tab w:val="left" w:pos="2625"/>
        </w:tabs>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递交响应文件截止时间：</w:t>
      </w:r>
      <w:r>
        <w:rPr>
          <w:rFonts w:hint="eastAsia" w:ascii="宋体" w:hAnsi="宋体" w:cs="宋体"/>
          <w:color w:val="auto"/>
          <w:kern w:val="0"/>
          <w:sz w:val="21"/>
          <w:szCs w:val="21"/>
          <w:lang w:val="en-US" w:eastAsia="zh-CN"/>
        </w:rPr>
        <w:t>2021年9月6日上午9:30（北京时间）</w:t>
      </w:r>
    </w:p>
    <w:p>
      <w:pPr>
        <w:widowControl/>
        <w:tabs>
          <w:tab w:val="left" w:pos="2625"/>
        </w:tabs>
        <w:spacing w:line="360" w:lineRule="auto"/>
        <w:ind w:firstLine="420" w:firstLineChars="200"/>
        <w:jc w:val="left"/>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响应文件解密开始</w:t>
      </w:r>
      <w:r>
        <w:rPr>
          <w:rFonts w:hint="eastAsia" w:ascii="宋体" w:hAnsi="宋体" w:cs="宋体"/>
          <w:color w:val="auto"/>
          <w:kern w:val="0"/>
          <w:sz w:val="21"/>
          <w:szCs w:val="21"/>
        </w:rPr>
        <w:t>时间：</w:t>
      </w:r>
      <w:r>
        <w:rPr>
          <w:rFonts w:hint="eastAsia" w:ascii="宋体" w:hAnsi="宋体" w:cs="宋体"/>
          <w:color w:val="auto"/>
          <w:kern w:val="0"/>
          <w:sz w:val="21"/>
          <w:szCs w:val="21"/>
          <w:lang w:val="en-US" w:eastAsia="zh-CN"/>
        </w:rPr>
        <w:t>2021年9月6日上午9:30（北京时间）</w:t>
      </w:r>
    </w:p>
    <w:p>
      <w:pPr>
        <w:widowControl/>
        <w:tabs>
          <w:tab w:val="left" w:pos="2625"/>
        </w:tabs>
        <w:spacing w:line="360" w:lineRule="auto"/>
        <w:ind w:firstLine="420" w:firstLineChars="200"/>
        <w:jc w:val="left"/>
        <w:rPr>
          <w:rFonts w:hint="default" w:ascii="宋体" w:hAnsi="宋体" w:cs="宋体"/>
          <w:color w:val="auto"/>
          <w:kern w:val="0"/>
          <w:sz w:val="21"/>
          <w:szCs w:val="21"/>
          <w:lang w:val="en-US"/>
        </w:rPr>
      </w:pPr>
      <w:r>
        <w:rPr>
          <w:rFonts w:hint="eastAsia" w:ascii="宋体" w:hAnsi="宋体" w:cs="宋体"/>
          <w:color w:val="auto"/>
          <w:kern w:val="0"/>
          <w:sz w:val="21"/>
          <w:szCs w:val="21"/>
          <w:lang w:val="en-US" w:eastAsia="zh-CN"/>
        </w:rPr>
        <w:t>响应文件解密截止时间：2021年9月6日上午10:30（北京时间）</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地点：内蒙古产权交易中心有限责任公司。</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地址：呼和浩特市赛罕区翠柳路3号。</w:t>
      </w:r>
    </w:p>
    <w:p>
      <w:pPr>
        <w:widowControl/>
        <w:tabs>
          <w:tab w:val="left" w:pos="2625"/>
        </w:tabs>
        <w:spacing w:line="360" w:lineRule="auto"/>
        <w:ind w:firstLine="420" w:firstLineChars="200"/>
        <w:jc w:val="left"/>
        <w:rPr>
          <w:rFonts w:hint="eastAsia" w:ascii="宋体" w:hAnsi="宋体" w:cs="宋体"/>
          <w:kern w:val="0"/>
          <w:sz w:val="21"/>
          <w:szCs w:val="21"/>
        </w:rPr>
      </w:pPr>
      <w:r>
        <w:rPr>
          <w:rFonts w:hint="eastAsia" w:ascii="宋体" w:hAnsi="宋体" w:cs="Arial"/>
          <w:kern w:val="0"/>
          <w:sz w:val="21"/>
          <w:szCs w:val="21"/>
        </w:rPr>
        <w:t>如果递交响应文件截止时间有改</w:t>
      </w:r>
      <w:r>
        <w:rPr>
          <w:rFonts w:hint="eastAsia" w:ascii="宋体" w:hAnsi="宋体" w:cs="宋体"/>
          <w:kern w:val="0"/>
          <w:sz w:val="21"/>
          <w:szCs w:val="21"/>
        </w:rPr>
        <w:t>变，采购代理机构将提前通知，逾期提交的响应文件将不予受理。</w:t>
      </w:r>
    </w:p>
    <w:p>
      <w:pPr>
        <w:widowControl/>
        <w:tabs>
          <w:tab w:val="left" w:pos="2625"/>
        </w:tabs>
        <w:spacing w:line="360" w:lineRule="auto"/>
        <w:ind w:firstLine="422" w:firstLineChars="2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六、解密方式</w:t>
      </w:r>
    </w:p>
    <w:p>
      <w:pPr>
        <w:widowControl/>
        <w:tabs>
          <w:tab w:val="left" w:pos="2625"/>
        </w:tabs>
        <w:spacing w:line="360" w:lineRule="auto"/>
        <w:ind w:firstLine="422" w:firstLineChars="20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远程解密：</w:t>
      </w:r>
      <w:r>
        <w:rPr>
          <w:rFonts w:hint="eastAsia" w:ascii="宋体" w:hAnsi="宋体" w:eastAsia="宋体" w:cs="宋体"/>
          <w:color w:val="auto"/>
          <w:kern w:val="0"/>
          <w:sz w:val="21"/>
          <w:szCs w:val="21"/>
        </w:rPr>
        <w:t>供应商于递交响应文件截止时间在原单位使用原上传文件电脑在“网上开标”界面，点击“进开标厅”按钮，在该界面进行响应文件的远程解密。届时请持上传文件时所使用的数字证书（CA证书）提前30分钟等候在电脑前准备参加文件解密（供应商需保持电脑网络通畅）。</w:t>
      </w:r>
    </w:p>
    <w:p>
      <w:pPr>
        <w:widowControl/>
        <w:tabs>
          <w:tab w:val="left" w:pos="2625"/>
        </w:tabs>
        <w:spacing w:line="360" w:lineRule="auto"/>
        <w:ind w:firstLine="422" w:firstLineChars="200"/>
        <w:jc w:val="left"/>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远程协商：</w:t>
      </w:r>
      <w:r>
        <w:rPr>
          <w:rFonts w:hint="eastAsia" w:ascii="宋体" w:hAnsi="宋体" w:eastAsia="宋体" w:cs="宋体"/>
          <w:color w:val="auto"/>
          <w:kern w:val="0"/>
          <w:sz w:val="21"/>
          <w:szCs w:val="21"/>
        </w:rPr>
        <w:t>供应商不需到达评审现场，专家通过远程与各供应商进行视频协商。</w:t>
      </w:r>
    </w:p>
    <w:p>
      <w:pPr>
        <w:widowControl/>
        <w:tabs>
          <w:tab w:val="left" w:pos="2625"/>
        </w:tabs>
        <w:spacing w:line="360" w:lineRule="auto"/>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请供应商按公告时间及时参与相关签到、解密及确认工作，签到、解密及确认过程中有任何问题请及时联系技术支持解决（qq群：696541095，周一至周日，8点30至20点30时），因供应商原因未在规定时间内解密响应文件，视为供应商撤销其响应文件</w:t>
      </w:r>
      <w:r>
        <w:rPr>
          <w:rFonts w:hint="eastAsia" w:ascii="宋体" w:hAnsi="宋体" w:eastAsia="宋体" w:cs="宋体"/>
          <w:color w:val="auto"/>
          <w:kern w:val="0"/>
          <w:sz w:val="21"/>
          <w:szCs w:val="21"/>
          <w:lang w:eastAsia="zh-CN"/>
        </w:rPr>
        <w:t>。</w:t>
      </w:r>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firstLine="422" w:firstLineChars="200"/>
        <w:contextualSpacing/>
        <w:textAlignment w:val="auto"/>
        <w:outlineLvl w:val="1"/>
        <w:rPr>
          <w:rFonts w:hint="eastAsia" w:ascii="Times New Roman" w:hAnsi="Times New Roman" w:eastAsia="宋体" w:cs="Times New Roman"/>
          <w:b/>
          <w:color w:val="auto"/>
          <w:sz w:val="21"/>
          <w:szCs w:val="21"/>
          <w:highlight w:val="none"/>
          <w:shd w:val="clear" w:color="auto" w:fill="auto"/>
          <w:lang w:val="en-US" w:eastAsia="zh-CN"/>
        </w:rPr>
      </w:pPr>
      <w:r>
        <w:rPr>
          <w:rFonts w:hint="eastAsia" w:eastAsia="宋体" w:cs="Times New Roman"/>
          <w:b/>
          <w:color w:val="auto"/>
          <w:sz w:val="21"/>
          <w:szCs w:val="21"/>
          <w:highlight w:val="none"/>
          <w:shd w:val="clear" w:color="auto" w:fill="auto"/>
          <w:lang w:val="en-US" w:eastAsia="zh-CN"/>
        </w:rPr>
        <w:t>七、</w:t>
      </w:r>
      <w:r>
        <w:rPr>
          <w:rFonts w:hint="eastAsia" w:ascii="Times New Roman" w:hAnsi="Times New Roman" w:eastAsia="宋体" w:cs="Times New Roman"/>
          <w:b/>
          <w:color w:val="auto"/>
          <w:sz w:val="21"/>
          <w:szCs w:val="21"/>
          <w:highlight w:val="none"/>
          <w:shd w:val="clear" w:color="auto" w:fill="auto"/>
          <w:lang w:val="en-US" w:eastAsia="zh-CN"/>
        </w:rPr>
        <w:t>评审方式</w:t>
      </w:r>
    </w:p>
    <w:p>
      <w:pPr>
        <w:widowControl/>
        <w:tabs>
          <w:tab w:val="left" w:pos="2625"/>
        </w:tabs>
        <w:spacing w:line="360" w:lineRule="auto"/>
        <w:ind w:firstLine="525" w:firstLineChars="250"/>
        <w:jc w:val="left"/>
        <w:rPr>
          <w:rFonts w:ascii="宋体" w:hAnsi="宋体" w:cs="宋体"/>
          <w:kern w:val="0"/>
          <w:sz w:val="21"/>
          <w:szCs w:val="21"/>
        </w:rPr>
      </w:pPr>
      <w:r>
        <w:rPr>
          <w:rFonts w:hint="eastAsia"/>
          <w:color w:val="auto"/>
          <w:sz w:val="21"/>
          <w:szCs w:val="21"/>
          <w:highlight w:val="none"/>
          <w:shd w:val="clear" w:color="auto" w:fill="auto"/>
          <w:lang w:val="en-US" w:eastAsia="zh-CN"/>
        </w:rPr>
        <w:t>经评审的最低价法</w:t>
      </w:r>
    </w:p>
    <w:p>
      <w:pPr>
        <w:widowControl/>
        <w:tabs>
          <w:tab w:val="left" w:pos="2625"/>
        </w:tabs>
        <w:ind w:firstLine="422" w:firstLineChars="200"/>
        <w:jc w:val="left"/>
        <w:rPr>
          <w:rFonts w:ascii="宋体" w:hAnsi="宋体"/>
          <w:b/>
          <w:bCs/>
          <w:color w:val="000000"/>
          <w:kern w:val="0"/>
          <w:sz w:val="21"/>
          <w:szCs w:val="21"/>
        </w:rPr>
      </w:pPr>
      <w:r>
        <w:rPr>
          <w:rFonts w:hint="eastAsia" w:ascii="宋体" w:hAnsi="宋体" w:cs="宋体"/>
          <w:b/>
          <w:bCs/>
          <w:color w:val="000000"/>
          <w:kern w:val="0"/>
          <w:sz w:val="21"/>
          <w:szCs w:val="21"/>
          <w:lang w:val="en-US" w:eastAsia="zh-CN"/>
        </w:rPr>
        <w:t>八</w:t>
      </w:r>
      <w:r>
        <w:rPr>
          <w:rFonts w:hint="eastAsia" w:ascii="宋体" w:hAnsi="宋体" w:cs="宋体"/>
          <w:b/>
          <w:bCs/>
          <w:color w:val="000000"/>
          <w:kern w:val="0"/>
          <w:sz w:val="21"/>
          <w:szCs w:val="21"/>
        </w:rPr>
        <w:t>、采购费用：</w:t>
      </w:r>
    </w:p>
    <w:p>
      <w:pPr>
        <w:spacing w:line="360" w:lineRule="auto"/>
        <w:ind w:firstLine="420" w:firstLineChars="200"/>
        <w:rPr>
          <w:rFonts w:ascii="宋体" w:hAnsi="宋体" w:cs="宋体"/>
          <w:kern w:val="0"/>
          <w:sz w:val="21"/>
          <w:szCs w:val="21"/>
        </w:rPr>
      </w:pP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）本项目不收取保证金。</w:t>
      </w:r>
    </w:p>
    <w:p>
      <w:pPr>
        <w:spacing w:line="360" w:lineRule="auto"/>
        <w:ind w:firstLine="420" w:firstLineChars="200"/>
        <w:rPr>
          <w:rFonts w:hint="eastAsia" w:ascii="宋体" w:hAnsi="宋体" w:cs="宋体"/>
          <w:kern w:val="0"/>
          <w:sz w:val="21"/>
          <w:szCs w:val="21"/>
          <w:lang w:val="en-US" w:eastAsia="zh-CN"/>
        </w:rPr>
      </w:pPr>
      <w:r>
        <w:rPr>
          <w:rFonts w:hint="eastAsia" w:ascii="宋体" w:hAnsi="宋体" w:cs="宋体"/>
          <w:kern w:val="0"/>
          <w:sz w:val="21"/>
          <w:szCs w:val="21"/>
        </w:rPr>
        <w:t>（</w:t>
      </w:r>
      <w:r>
        <w:rPr>
          <w:rFonts w:ascii="宋体" w:hAnsi="宋体" w:cs="宋体"/>
          <w:kern w:val="0"/>
          <w:sz w:val="21"/>
          <w:szCs w:val="21"/>
        </w:rPr>
        <w:t>2</w:t>
      </w:r>
      <w:r>
        <w:rPr>
          <w:rFonts w:hint="eastAsia" w:ascii="宋体" w:hAnsi="宋体" w:cs="宋体"/>
          <w:kern w:val="0"/>
          <w:sz w:val="21"/>
          <w:szCs w:val="21"/>
        </w:rPr>
        <w:t>）代理服务费：由成交单位缴纳代理服务费，</w:t>
      </w:r>
      <w:r>
        <w:rPr>
          <w:rFonts w:hint="eastAsia" w:ascii="宋体" w:hAnsi="宋体" w:cs="宋体"/>
          <w:kern w:val="0"/>
          <w:sz w:val="21"/>
          <w:szCs w:val="21"/>
          <w:lang w:val="en-US" w:eastAsia="zh-CN"/>
        </w:rPr>
        <w:t>代理服务费为2250元。</w:t>
      </w:r>
    </w:p>
    <w:p>
      <w:pPr>
        <w:numPr>
          <w:ilvl w:val="0"/>
          <w:numId w:val="0"/>
        </w:numPr>
        <w:spacing w:line="360" w:lineRule="auto"/>
        <w:ind w:firstLine="420" w:firstLineChars="200"/>
        <w:rPr>
          <w:rFonts w:hint="eastAsia" w:ascii="宋体" w:hAnsi="宋体" w:cs="宋体"/>
          <w:kern w:val="0"/>
          <w:sz w:val="21"/>
          <w:szCs w:val="21"/>
          <w:lang w:eastAsia="zh-CN"/>
        </w:rPr>
      </w:pPr>
      <w:r>
        <w:rPr>
          <w:rFonts w:hint="eastAsia" w:ascii="宋体" w:hAnsi="宋体" w:cs="宋体"/>
          <w:kern w:val="0"/>
          <w:sz w:val="21"/>
          <w:szCs w:val="21"/>
          <w:lang w:eastAsia="zh-CN"/>
        </w:rPr>
        <w:t>（</w:t>
      </w:r>
      <w:r>
        <w:rPr>
          <w:rFonts w:hint="eastAsia" w:ascii="宋体" w:hAnsi="宋体" w:cs="宋体"/>
          <w:kern w:val="0"/>
          <w:sz w:val="21"/>
          <w:szCs w:val="21"/>
          <w:lang w:val="en-US" w:eastAsia="zh-CN"/>
        </w:rPr>
        <w:t>3</w:t>
      </w:r>
      <w:r>
        <w:rPr>
          <w:rFonts w:hint="eastAsia" w:ascii="宋体" w:hAnsi="宋体" w:cs="宋体"/>
          <w:kern w:val="0"/>
          <w:sz w:val="21"/>
          <w:szCs w:val="21"/>
          <w:lang w:eastAsia="zh-CN"/>
        </w:rPr>
        <w:t>）本项目采用全流程电子采购，每标段每家供应商需（在</w:t>
      </w:r>
      <w:r>
        <w:rPr>
          <w:rFonts w:hint="eastAsia" w:ascii="宋体" w:hAnsi="宋体" w:cs="宋体"/>
          <w:kern w:val="0"/>
          <w:sz w:val="21"/>
          <w:szCs w:val="21"/>
          <w:lang w:val="en-US" w:eastAsia="zh-CN"/>
        </w:rPr>
        <w:t>获取</w:t>
      </w:r>
      <w:r>
        <w:rPr>
          <w:rFonts w:hint="eastAsia" w:ascii="宋体" w:hAnsi="宋体" w:cs="宋体"/>
          <w:kern w:val="0"/>
          <w:sz w:val="21"/>
          <w:szCs w:val="21"/>
          <w:lang w:eastAsia="zh-CN"/>
        </w:rPr>
        <w:t>采购文件后，上传响应文件前）在线向电子交易平台缴纳电子响应服务费300元/标段/次。</w:t>
      </w:r>
    </w:p>
    <w:p>
      <w:pPr>
        <w:numPr>
          <w:ilvl w:val="0"/>
          <w:numId w:val="0"/>
        </w:numPr>
        <w:spacing w:line="360" w:lineRule="auto"/>
        <w:ind w:firstLine="420" w:firstLineChars="200"/>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4</w:t>
      </w:r>
      <w:r>
        <w:rPr>
          <w:rFonts w:hint="eastAsia" w:ascii="宋体" w:hAnsi="宋体"/>
          <w:sz w:val="21"/>
          <w:szCs w:val="21"/>
          <w:lang w:eastAsia="zh-CN"/>
        </w:rPr>
        <w:t>）</w:t>
      </w:r>
      <w:r>
        <w:rPr>
          <w:rFonts w:hint="eastAsia" w:ascii="宋体" w:hAnsi="宋体" w:cs="宋体"/>
          <w:color w:val="000000"/>
          <w:kern w:val="0"/>
          <w:szCs w:val="21"/>
        </w:rPr>
        <w:t>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w:t>
      </w:r>
      <w:r>
        <w:rPr>
          <w:rFonts w:hint="eastAsia" w:ascii="宋体" w:hAnsi="宋体" w:eastAsia="宋体" w:cs="宋体"/>
          <w:color w:val="000000"/>
          <w:kern w:val="0"/>
          <w:szCs w:val="21"/>
        </w:rPr>
        <w:t>纳方式为公对公转账</w:t>
      </w:r>
      <w:r>
        <w:rPr>
          <w:rFonts w:hint="eastAsia" w:ascii="宋体" w:hAnsi="宋体" w:eastAsia="宋体" w:cs="宋体"/>
          <w:color w:val="000000"/>
          <w:kern w:val="0"/>
          <w:szCs w:val="21"/>
          <w:lang w:val="en-US" w:eastAsia="zh-CN"/>
        </w:rPr>
        <w:t>，转账信息详见供应商须知前附表</w:t>
      </w:r>
      <w:r>
        <w:rPr>
          <w:rFonts w:hint="eastAsia" w:ascii="宋体" w:hAnsi="宋体"/>
          <w:sz w:val="21"/>
          <w:szCs w:val="21"/>
        </w:rPr>
        <w:t>。</w:t>
      </w:r>
    </w:p>
    <w:p>
      <w:pPr>
        <w:numPr>
          <w:ilvl w:val="0"/>
          <w:numId w:val="0"/>
        </w:numPr>
        <w:spacing w:line="360" w:lineRule="auto"/>
        <w:ind w:firstLine="420" w:firstLineChars="200"/>
        <w:rPr>
          <w:rFonts w:hint="eastAsia" w:ascii="宋体" w:hAnsi="宋体" w:eastAsia="宋体"/>
          <w:sz w:val="21"/>
          <w:szCs w:val="21"/>
          <w:lang w:eastAsia="zh-CN"/>
        </w:rPr>
      </w:pPr>
      <w:r>
        <w:rPr>
          <w:rFonts w:hint="eastAsia" w:ascii="宋体" w:hAnsi="宋体"/>
          <w:sz w:val="21"/>
          <w:szCs w:val="21"/>
        </w:rPr>
        <w:t>成交供应商须在成交结果公告发布后次日起，三个工作日内完成代理服务费、场地服务费的缴纳，如未按时缴纳费用将按照《物资供应商不良行为管理办法》进行处罚</w:t>
      </w:r>
      <w:r>
        <w:rPr>
          <w:rFonts w:hint="eastAsia" w:ascii="宋体" w:hAnsi="宋体"/>
          <w:sz w:val="21"/>
          <w:szCs w:val="21"/>
          <w:lang w:eastAsia="zh-CN"/>
        </w:rPr>
        <w:t>。</w:t>
      </w:r>
    </w:p>
    <w:p>
      <w:pPr>
        <w:spacing w:line="360" w:lineRule="auto"/>
        <w:ind w:firstLine="422" w:firstLineChars="200"/>
        <w:rPr>
          <w:rFonts w:ascii="宋体" w:hAnsi="宋体" w:cs="宋体"/>
          <w:b/>
          <w:kern w:val="0"/>
          <w:sz w:val="21"/>
          <w:szCs w:val="21"/>
        </w:rPr>
      </w:pPr>
      <w:r>
        <w:rPr>
          <w:rFonts w:hint="eastAsia" w:ascii="宋体" w:hAnsi="宋体" w:cs="宋体"/>
          <w:b/>
          <w:bCs/>
          <w:color w:val="000000"/>
          <w:kern w:val="0"/>
          <w:sz w:val="21"/>
          <w:szCs w:val="21"/>
          <w:lang w:val="en-US" w:eastAsia="zh-CN"/>
        </w:rPr>
        <w:t>九</w:t>
      </w:r>
      <w:r>
        <w:rPr>
          <w:rFonts w:hint="eastAsia" w:ascii="宋体" w:hAnsi="宋体" w:cs="宋体"/>
          <w:b/>
          <w:bCs/>
          <w:color w:val="000000"/>
          <w:kern w:val="0"/>
          <w:sz w:val="21"/>
          <w:szCs w:val="21"/>
        </w:rPr>
        <w:t>、</w:t>
      </w:r>
      <w:r>
        <w:rPr>
          <w:rFonts w:ascii="宋体" w:hAnsi="宋体" w:cs="宋体"/>
          <w:b/>
          <w:bCs/>
          <w:color w:val="000000"/>
          <w:kern w:val="0"/>
          <w:sz w:val="21"/>
          <w:szCs w:val="21"/>
        </w:rPr>
        <w:t>公告发布媒体</w:t>
      </w:r>
      <w:r>
        <w:rPr>
          <w:rFonts w:hint="eastAsia" w:ascii="宋体" w:hAnsi="宋体" w:cs="宋体"/>
          <w:b/>
          <w:bCs/>
          <w:color w:val="000000"/>
          <w:kern w:val="0"/>
          <w:sz w:val="21"/>
          <w:szCs w:val="21"/>
        </w:rPr>
        <w:t>：</w:t>
      </w:r>
    </w:p>
    <w:p>
      <w:pPr>
        <w:spacing w:line="360" w:lineRule="auto"/>
        <w:ind w:firstLine="420" w:firstLineChars="200"/>
        <w:rPr>
          <w:rFonts w:ascii="宋体" w:hAnsi="宋体"/>
          <w:sz w:val="21"/>
          <w:szCs w:val="21"/>
        </w:rPr>
      </w:pPr>
      <w:r>
        <w:rPr>
          <w:rFonts w:hint="eastAsia" w:ascii="宋体" w:hAnsi="宋体"/>
          <w:sz w:val="21"/>
          <w:szCs w:val="21"/>
        </w:rPr>
        <w:t>本次公告在《中国招标投标公共服务平台》（www.cebpubservice.com）、</w:t>
      </w:r>
      <w:r>
        <w:rPr>
          <w:rFonts w:hint="eastAsia" w:ascii="宋体" w:hAnsi="宋体" w:eastAsia="宋体" w:cs="宋体"/>
          <w:color w:val="auto"/>
          <w:sz w:val="21"/>
          <w:szCs w:val="21"/>
        </w:rPr>
        <w:t>《</w:t>
      </w:r>
      <w:r>
        <w:rPr>
          <w:rFonts w:hint="eastAsia" w:ascii="宋体" w:hAnsi="宋体" w:eastAsia="宋体"/>
          <w:sz w:val="21"/>
          <w:szCs w:val="21"/>
          <w:lang w:val="en-US" w:eastAsia="zh-CN"/>
        </w:rPr>
        <w:t>内蒙古</w:t>
      </w:r>
      <w:r>
        <w:rPr>
          <w:rFonts w:hint="eastAsia" w:ascii="宋体" w:hAnsi="宋体"/>
          <w:sz w:val="21"/>
          <w:szCs w:val="21"/>
        </w:rPr>
        <w:t>招标投标公共服务平台</w:t>
      </w:r>
      <w:r>
        <w:rPr>
          <w:rFonts w:hint="eastAsia" w:ascii="宋体" w:hAnsi="宋体" w:eastAsia="宋体" w:cs="宋体"/>
          <w:color w:val="auto"/>
          <w:sz w:val="21"/>
          <w:szCs w:val="21"/>
        </w:rPr>
        <w:t>》（www.nmgztb.com.cn）</w:t>
      </w:r>
      <w:r>
        <w:rPr>
          <w:rFonts w:hint="eastAsia" w:ascii="宋体" w:hAnsi="宋体" w:eastAsia="宋体" w:cs="宋体"/>
          <w:color w:val="auto"/>
          <w:sz w:val="21"/>
          <w:szCs w:val="21"/>
          <w:lang w:eastAsia="zh-CN"/>
        </w:rPr>
        <w:t>、《内蒙古电力集团电子采购系统》（http://guocai-impc.cppchina.cn）</w:t>
      </w:r>
      <w:r>
        <w:rPr>
          <w:rFonts w:hint="eastAsia" w:ascii="宋体" w:hAnsi="宋体"/>
          <w:sz w:val="21"/>
          <w:szCs w:val="21"/>
        </w:rPr>
        <w:t>、</w:t>
      </w:r>
      <w:r>
        <w:rPr>
          <w:rFonts w:hint="eastAsia" w:ascii="宋体" w:hAnsi="宋体"/>
          <w:color w:val="auto"/>
          <w:sz w:val="21"/>
          <w:szCs w:val="21"/>
          <w:highlight w:val="none"/>
          <w:shd w:val="clear" w:color="auto" w:fill="auto"/>
        </w:rPr>
        <w:t>《内蒙古产权交易网》（http://www.nmcqjy.com）</w:t>
      </w:r>
      <w:r>
        <w:rPr>
          <w:rFonts w:hint="eastAsia" w:ascii="宋体" w:hAnsi="宋体"/>
          <w:sz w:val="21"/>
          <w:szCs w:val="21"/>
        </w:rPr>
        <w:t>同时发布，其它媒介转发无效。</w:t>
      </w:r>
    </w:p>
    <w:p>
      <w:pPr>
        <w:spacing w:before="156" w:beforeLines="50" w:after="156" w:afterLines="50" w:line="360" w:lineRule="auto"/>
        <w:ind w:firstLine="420" w:firstLineChars="200"/>
        <w:contextualSpacing/>
        <w:outlineLvl w:val="1"/>
        <w:rPr>
          <w:rFonts w:hint="eastAsia" w:ascii="宋体" w:hAnsi="宋体" w:cs="Arial"/>
          <w:sz w:val="21"/>
          <w:szCs w:val="21"/>
        </w:rPr>
      </w:pPr>
    </w:p>
    <w:p>
      <w:pPr>
        <w:spacing w:before="156" w:beforeLines="50" w:after="156" w:afterLines="50" w:line="360" w:lineRule="auto"/>
        <w:ind w:firstLine="420" w:firstLineChars="200"/>
        <w:contextualSpacing/>
        <w:outlineLvl w:val="1"/>
        <w:rPr>
          <w:rFonts w:hint="eastAsia" w:ascii="宋体" w:hAnsi="宋体" w:cs="Arial"/>
          <w:sz w:val="21"/>
          <w:szCs w:val="21"/>
        </w:rPr>
      </w:pPr>
      <w:r>
        <w:rPr>
          <w:rFonts w:hint="eastAsia" w:ascii="宋体" w:hAnsi="宋体" w:cs="Arial"/>
          <w:sz w:val="21"/>
          <w:szCs w:val="21"/>
        </w:rPr>
        <w:t>采购人：内蒙古电力（集团）有限责任公司物资供应分公司</w:t>
      </w:r>
    </w:p>
    <w:p>
      <w:pPr>
        <w:spacing w:before="156" w:beforeLines="50" w:after="156" w:afterLines="50" w:line="360" w:lineRule="auto"/>
        <w:ind w:firstLine="420" w:firstLineChars="200"/>
        <w:contextualSpacing/>
        <w:outlineLvl w:val="1"/>
        <w:rPr>
          <w:rFonts w:hint="eastAsia" w:ascii="宋体" w:hAnsi="宋体" w:cs="Arial"/>
          <w:sz w:val="21"/>
          <w:szCs w:val="21"/>
        </w:rPr>
      </w:pPr>
    </w:p>
    <w:p>
      <w:pPr>
        <w:spacing w:before="156" w:beforeLines="50" w:after="156" w:afterLines="50" w:line="360" w:lineRule="auto"/>
        <w:ind w:firstLine="420" w:firstLineChars="200"/>
        <w:contextualSpacing/>
        <w:outlineLvl w:val="1"/>
        <w:rPr>
          <w:rFonts w:hint="eastAsia" w:ascii="宋体" w:hAnsi="宋体" w:cs="Arial"/>
          <w:sz w:val="21"/>
          <w:szCs w:val="21"/>
        </w:rPr>
      </w:pPr>
      <w:r>
        <w:rPr>
          <w:rFonts w:hint="eastAsia" w:ascii="宋体" w:hAnsi="宋体" w:cs="Arial"/>
          <w:sz w:val="21"/>
          <w:szCs w:val="21"/>
        </w:rPr>
        <w:t>采购代理机构：内蒙古中实工程招标咨询有限责任公司</w:t>
      </w:r>
    </w:p>
    <w:p>
      <w:pPr>
        <w:spacing w:before="156" w:beforeLines="50" w:after="156" w:afterLines="50" w:line="360" w:lineRule="auto"/>
        <w:ind w:firstLine="420" w:firstLineChars="200"/>
        <w:contextualSpacing/>
        <w:outlineLvl w:val="1"/>
        <w:rPr>
          <w:rFonts w:hint="eastAsia" w:ascii="宋体" w:hAnsi="宋体" w:cs="Arial"/>
          <w:sz w:val="21"/>
          <w:szCs w:val="21"/>
        </w:rPr>
      </w:pPr>
      <w:r>
        <w:rPr>
          <w:rFonts w:hint="eastAsia" w:ascii="宋体" w:hAnsi="宋体" w:cs="Arial"/>
          <w:sz w:val="21"/>
          <w:szCs w:val="21"/>
        </w:rPr>
        <w:t>地    址：呼和浩特市赛罕区鄂尔多斯东街12号银联大厦10层</w:t>
      </w:r>
    </w:p>
    <w:p>
      <w:pPr>
        <w:spacing w:before="156" w:beforeLines="50" w:after="156" w:afterLines="50" w:line="360" w:lineRule="auto"/>
        <w:ind w:firstLine="420" w:firstLineChars="200"/>
        <w:contextualSpacing/>
        <w:outlineLvl w:val="1"/>
        <w:rPr>
          <w:rFonts w:hint="default" w:ascii="宋体" w:hAnsi="宋体" w:eastAsia="宋体" w:cs="宋体"/>
          <w:kern w:val="0"/>
          <w:sz w:val="21"/>
          <w:szCs w:val="21"/>
          <w:highlight w:val="none"/>
          <w:lang w:val="en-US" w:eastAsia="zh-CN"/>
        </w:rPr>
      </w:pPr>
      <w:r>
        <w:rPr>
          <w:rFonts w:hint="eastAsia" w:ascii="宋体" w:hAnsi="宋体" w:cs="Arial"/>
          <w:sz w:val="21"/>
          <w:szCs w:val="21"/>
        </w:rPr>
        <w:t>联 系 人：崔子</w:t>
      </w:r>
      <w:r>
        <w:rPr>
          <w:rFonts w:hint="eastAsia" w:ascii="宋体" w:hAnsi="宋体" w:cs="宋体"/>
          <w:kern w:val="0"/>
          <w:sz w:val="21"/>
          <w:szCs w:val="21"/>
          <w:highlight w:val="none"/>
        </w:rPr>
        <w:t>剑、陈兵</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lang w:val="en-US" w:eastAsia="zh-CN"/>
        </w:rPr>
        <w:t>池金秀</w:t>
      </w:r>
    </w:p>
    <w:p>
      <w:pPr>
        <w:adjustRightInd w:val="0"/>
        <w:snapToGrid w:val="0"/>
        <w:spacing w:line="360" w:lineRule="auto"/>
        <w:ind w:firstLine="420" w:firstLineChars="200"/>
        <w:rPr>
          <w:rFonts w:ascii="宋体" w:hAnsi="宋体" w:cs="宋体"/>
          <w:kern w:val="0"/>
          <w:sz w:val="21"/>
          <w:szCs w:val="21"/>
          <w:highlight w:val="none"/>
        </w:rPr>
      </w:pPr>
      <w:r>
        <w:rPr>
          <w:rFonts w:ascii="宋体" w:hAnsi="宋体" w:cs="宋体"/>
          <w:kern w:val="0"/>
          <w:sz w:val="21"/>
          <w:szCs w:val="21"/>
          <w:highlight w:val="none"/>
        </w:rPr>
        <w:t>联系电话：0471-</w:t>
      </w:r>
      <w:r>
        <w:rPr>
          <w:rFonts w:hint="eastAsia" w:ascii="宋体" w:hAnsi="宋体" w:cs="宋体"/>
          <w:kern w:val="0"/>
          <w:sz w:val="21"/>
          <w:szCs w:val="21"/>
          <w:highlight w:val="none"/>
        </w:rPr>
        <w:t>5223676</w:t>
      </w:r>
    </w:p>
    <w:p>
      <w:pPr>
        <w:adjustRightInd w:val="0"/>
        <w:snapToGrid w:val="0"/>
        <w:spacing w:line="360" w:lineRule="auto"/>
        <w:ind w:firstLine="420" w:firstLineChars="200"/>
        <w:rPr>
          <w:rFonts w:hint="eastAsia" w:ascii="宋体" w:hAnsi="宋体" w:cs="宋体"/>
          <w:kern w:val="0"/>
          <w:sz w:val="21"/>
          <w:szCs w:val="21"/>
          <w:highlight w:val="none"/>
        </w:rPr>
      </w:pPr>
      <w:r>
        <w:rPr>
          <w:rFonts w:hint="eastAsia" w:ascii="宋体" w:hAnsi="宋体" w:cs="宋体"/>
          <w:kern w:val="0"/>
          <w:sz w:val="21"/>
          <w:szCs w:val="21"/>
          <w:highlight w:val="none"/>
        </w:rPr>
        <w:t>电子邮箱</w:t>
      </w:r>
      <w:r>
        <w:rPr>
          <w:rFonts w:ascii="宋体" w:hAnsi="宋体" w:cs="宋体"/>
          <w:kern w:val="0"/>
          <w:sz w:val="21"/>
          <w:szCs w:val="21"/>
          <w:highlight w:val="none"/>
        </w:rPr>
        <w:t>：</w:t>
      </w:r>
      <w:r>
        <w:rPr>
          <w:rFonts w:hint="eastAsia" w:ascii="宋体" w:hAnsi="宋体" w:cs="宋体"/>
          <w:kern w:val="0"/>
          <w:sz w:val="21"/>
          <w:szCs w:val="21"/>
          <w:highlight w:val="none"/>
        </w:rPr>
        <w:t>zszbyb@126.com</w:t>
      </w:r>
    </w:p>
    <w:p>
      <w:pPr>
        <w:jc w:val="right"/>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 xml:space="preserve">                          </w:t>
      </w:r>
    </w:p>
    <w:p>
      <w:pPr>
        <w:jc w:val="right"/>
      </w:pP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lang w:eastAsia="zh-CN"/>
        </w:rPr>
        <w:t>2021年</w:t>
      </w:r>
      <w:r>
        <w:rPr>
          <w:rFonts w:hint="eastAsia" w:ascii="宋体" w:hAnsi="宋体" w:eastAsia="宋体" w:cs="宋体"/>
          <w:kern w:val="0"/>
          <w:sz w:val="21"/>
          <w:szCs w:val="21"/>
          <w:highlight w:val="none"/>
          <w:lang w:val="en-US" w:eastAsia="zh-CN"/>
        </w:rPr>
        <w:t>8</w:t>
      </w:r>
      <w:r>
        <w:rPr>
          <w:rFonts w:hint="eastAsia" w:ascii="宋体" w:hAnsi="宋体" w:eastAsia="宋体" w:cs="宋体"/>
          <w:kern w:val="0"/>
          <w:sz w:val="21"/>
          <w:szCs w:val="21"/>
          <w:highlight w:val="none"/>
          <w:lang w:eastAsia="zh-CN"/>
        </w:rPr>
        <w:t>月</w:t>
      </w:r>
      <w:r>
        <w:rPr>
          <w:rFonts w:hint="eastAsia" w:ascii="宋体" w:hAnsi="宋体" w:eastAsia="宋体" w:cs="宋体"/>
          <w:kern w:val="0"/>
          <w:sz w:val="21"/>
          <w:szCs w:val="21"/>
          <w:highlight w:val="none"/>
          <w:lang w:val="en-US" w:eastAsia="zh-CN"/>
        </w:rPr>
        <w:t>23</w:t>
      </w:r>
      <w:r>
        <w:rPr>
          <w:rFonts w:hint="eastAsia" w:ascii="宋体" w:hAnsi="宋体" w:eastAsia="宋体" w:cs="宋体"/>
          <w:kern w:val="0"/>
          <w:sz w:val="21"/>
          <w:szCs w:val="21"/>
          <w:highlight w:val="none"/>
          <w:lang w:eastAsia="zh-CN"/>
        </w:rPr>
        <w:t>日</w:t>
      </w:r>
    </w:p>
    <w:sectPr>
      <w:footerReference r:id="rId3" w:type="default"/>
      <w:pgSz w:w="11906" w:h="16838"/>
      <w:pgMar w:top="1440" w:right="1266" w:bottom="1440" w:left="14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54A13F"/>
    <w:multiLevelType w:val="singleLevel"/>
    <w:tmpl w:val="3A54A13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4B187E"/>
    <w:rsid w:val="5A0C7A90"/>
    <w:rsid w:val="68F32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ind w:firstLine="560" w:firstLineChars="200"/>
    </w:pPr>
    <w:rPr>
      <w:rFonts w:ascii="Book Antiqua" w:hAnsi="Book Antiqua"/>
      <w:kern w:val="0"/>
      <w:sz w:val="28"/>
    </w:rPr>
  </w:style>
  <w:style w:type="paragraph" w:styleId="4">
    <w:name w:val="footnote text"/>
    <w:basedOn w:val="1"/>
    <w:qFormat/>
    <w:uiPriority w:val="0"/>
    <w:pPr>
      <w:snapToGrid w:val="0"/>
      <w:ind w:firstLine="200" w:firstLineChars="200"/>
      <w:jc w:val="left"/>
    </w:pPr>
    <w:rPr>
      <w:rFonts w:eastAsia="华文仿宋"/>
      <w:kern w:val="0"/>
      <w:sz w:val="18"/>
      <w:szCs w:val="20"/>
    </w:rPr>
  </w:style>
  <w:style w:type="paragraph" w:styleId="5">
    <w:name w:val="Body Text"/>
    <w:basedOn w:val="1"/>
    <w:qFormat/>
    <w:uiPriority w:val="0"/>
    <w:rPr>
      <w:rFonts w:ascii="宋体" w:hAnsi="宋体"/>
      <w:kern w:val="0"/>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chenbing</dc:creator>
  <cp:lastModifiedBy>陈兵</cp:lastModifiedBy>
  <dcterms:modified xsi:type="dcterms:W3CDTF">2021-08-23T02:55:51Z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51A6AD5046E5476883F7B58500E81DE2</vt:lpwstr>
  </property>
</Properties>
</file>