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A19C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2025年固定资产投资项目物资采购生产四批（零购）（预审）（询比）</w:t>
      </w:r>
    </w:p>
    <w:p w14:paraId="6CE88EDB">
      <w:pPr>
        <w:jc w:val="center"/>
        <w:rPr>
          <w:rFonts w:hint="eastAsia" w:ascii="宋体" w:hAnsi="宋体" w:eastAsia="宋体" w:cs="宋体"/>
          <w:b/>
          <w:bCs/>
          <w:sz w:val="28"/>
          <w:szCs w:val="28"/>
        </w:rPr>
      </w:pPr>
      <w:r>
        <w:rPr>
          <w:rFonts w:hint="eastAsia" w:ascii="宋体" w:hAnsi="宋体" w:eastAsia="宋体" w:cs="宋体"/>
          <w:b/>
          <w:bCs/>
          <w:sz w:val="28"/>
          <w:szCs w:val="28"/>
          <w:lang w:eastAsia="zh-CN"/>
        </w:rPr>
        <w:t>（二次）</w:t>
      </w:r>
      <w:bookmarkStart w:id="67" w:name="_GoBack"/>
      <w:bookmarkEnd w:id="67"/>
      <w:r>
        <w:rPr>
          <w:rFonts w:hint="eastAsia" w:ascii="宋体" w:hAnsi="宋体" w:eastAsia="宋体" w:cs="宋体"/>
          <w:b/>
          <w:bCs/>
          <w:sz w:val="28"/>
          <w:szCs w:val="28"/>
        </w:rPr>
        <w:t>采购公告</w:t>
      </w:r>
    </w:p>
    <w:p w14:paraId="31C40A08">
      <w:pPr>
        <w:spacing w:line="360" w:lineRule="auto"/>
        <w:ind w:firstLine="482" w:firstLineChars="200"/>
        <w:rPr>
          <w:rFonts w:hint="eastAsia" w:ascii="宋体" w:hAnsi="宋体" w:eastAsia="宋体" w:cs="宋体"/>
          <w:b/>
          <w:sz w:val="24"/>
          <w:szCs w:val="24"/>
        </w:rPr>
      </w:pPr>
      <w:bookmarkStart w:id="0" w:name="_Toc13888"/>
      <w:bookmarkStart w:id="1" w:name="_Toc54632629"/>
      <w:bookmarkStart w:id="2" w:name="_Toc1489"/>
      <w:bookmarkStart w:id="3" w:name="_Toc495644242"/>
      <w:bookmarkStart w:id="4" w:name="_Toc58406238"/>
      <w:bookmarkStart w:id="5" w:name="_Toc13556"/>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6BE5A140">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2025年固定资产投资项目物资采购生产四批（零购）（预审）（询比）（二次）</w:t>
      </w:r>
      <w:r>
        <w:rPr>
          <w:rFonts w:hint="eastAsia" w:ascii="宋体" w:hAnsi="宋体" w:eastAsia="宋体" w:cs="宋体"/>
          <w:sz w:val="24"/>
          <w:szCs w:val="24"/>
        </w:rPr>
        <w:t>组织询比采购。现将有关事宜公告如下：</w:t>
      </w:r>
    </w:p>
    <w:p w14:paraId="6411977F">
      <w:pPr>
        <w:spacing w:line="360" w:lineRule="auto"/>
        <w:ind w:firstLine="482" w:firstLineChars="200"/>
        <w:rPr>
          <w:rFonts w:hint="eastAsia" w:ascii="宋体" w:hAnsi="宋体" w:eastAsia="宋体" w:cs="宋体"/>
          <w:b/>
          <w:sz w:val="24"/>
          <w:szCs w:val="24"/>
        </w:rPr>
      </w:pPr>
      <w:bookmarkStart w:id="6" w:name="_Toc13446"/>
      <w:bookmarkStart w:id="7" w:name="_Toc22876"/>
      <w:bookmarkStart w:id="8" w:name="_Toc495644243"/>
      <w:bookmarkStart w:id="9" w:name="_Toc54632630"/>
      <w:bookmarkStart w:id="10" w:name="_Toc5564"/>
      <w:bookmarkStart w:id="11" w:name="_Toc58406239"/>
      <w:r>
        <w:rPr>
          <w:rFonts w:hint="eastAsia" w:ascii="宋体" w:hAnsi="宋体" w:eastAsia="宋体" w:cs="宋体"/>
          <w:b/>
          <w:sz w:val="24"/>
          <w:szCs w:val="24"/>
        </w:rPr>
        <w:t>2.项目概况与采购范围</w:t>
      </w:r>
      <w:bookmarkEnd w:id="6"/>
      <w:bookmarkEnd w:id="7"/>
      <w:bookmarkEnd w:id="8"/>
      <w:bookmarkEnd w:id="9"/>
      <w:bookmarkEnd w:id="10"/>
      <w:bookmarkEnd w:id="11"/>
      <w:r>
        <w:rPr>
          <w:rFonts w:hint="eastAsia" w:ascii="宋体" w:hAnsi="宋体" w:eastAsia="宋体" w:cs="宋体"/>
          <w:b/>
          <w:sz w:val="24"/>
          <w:szCs w:val="24"/>
        </w:rPr>
        <w:t xml:space="preserve"> </w:t>
      </w:r>
    </w:p>
    <w:p w14:paraId="7B618E76">
      <w:pPr>
        <w:spacing w:line="360" w:lineRule="auto"/>
        <w:ind w:firstLine="480" w:firstLineChars="200"/>
        <w:rPr>
          <w:rFonts w:hint="eastAsia" w:ascii="宋体" w:hAnsi="宋体" w:eastAsia="仿宋_GB2312" w:cs="宋体"/>
          <w:sz w:val="24"/>
          <w:szCs w:val="24"/>
          <w:lang w:val="en-US" w:eastAsia="zh-CN"/>
        </w:rPr>
      </w:pPr>
      <w:r>
        <w:rPr>
          <w:rFonts w:hint="eastAsia" w:ascii="宋体" w:hAnsi="宋体" w:eastAsia="宋体" w:cs="宋体"/>
          <w:sz w:val="24"/>
          <w:szCs w:val="24"/>
        </w:rPr>
        <w:t>2.1采购项目编号:</w:t>
      </w:r>
      <w:r>
        <w:t xml:space="preserve"> </w:t>
      </w:r>
      <w:r>
        <w:rPr>
          <w:rFonts w:hint="eastAsia" w:ascii="宋体" w:hAnsi="宋体" w:eastAsia="宋体" w:cs="宋体"/>
          <w:sz w:val="24"/>
          <w:szCs w:val="24"/>
          <w:lang w:eastAsia="zh-CN"/>
        </w:rPr>
        <w:t>HG20250104-232-1（二次）</w:t>
      </w:r>
    </w:p>
    <w:p w14:paraId="28E42059">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sz w:val="24"/>
          <w:szCs w:val="24"/>
          <w:u w:val="single"/>
          <w:lang w:eastAsia="zh-CN"/>
        </w:rPr>
        <w:t>2025年固定资产投资项目物资采购生产四批（零购）（预审）（询比）（二次）</w:t>
      </w:r>
    </w:p>
    <w:p w14:paraId="25B0F0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rPr>
        <w:t xml:space="preserve"> </w:t>
      </w:r>
      <w:r>
        <w:rPr>
          <w:rFonts w:hint="eastAsia" w:ascii="宋体" w:hAnsi="宋体" w:eastAsia="宋体" w:cs="宋体"/>
          <w:sz w:val="24"/>
          <w:szCs w:val="24"/>
        </w:rPr>
        <w:t>详见附件</w:t>
      </w:r>
    </w:p>
    <w:p w14:paraId="1E61068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2.4采购内容:</w:t>
      </w:r>
      <w:bookmarkStart w:id="12" w:name="_Toc495644244"/>
      <w:bookmarkStart w:id="13" w:name="_Toc529"/>
      <w:r>
        <w:rPr>
          <w:rFonts w:hint="eastAsia" w:ascii="宋体" w:hAnsi="宋体" w:eastAsia="宋体" w:cs="宋体"/>
          <w:sz w:val="24"/>
          <w:szCs w:val="24"/>
        </w:rPr>
        <w:t>详见附件</w:t>
      </w:r>
    </w:p>
    <w:p w14:paraId="2791674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2.5交货时间：</w:t>
      </w:r>
      <w:r>
        <w:rPr>
          <w:rFonts w:ascii="宋体" w:hAnsi="宋体" w:eastAsia="宋体" w:cs="宋体"/>
          <w:sz w:val="24"/>
          <w:szCs w:val="24"/>
        </w:rPr>
        <w:t>2025</w:t>
      </w:r>
      <w:r>
        <w:rPr>
          <w:rFonts w:hint="eastAsia" w:ascii="宋体" w:hAnsi="宋体" w:eastAsia="宋体" w:cs="宋体"/>
          <w:sz w:val="24"/>
          <w:szCs w:val="24"/>
        </w:rPr>
        <w:t>年</w:t>
      </w:r>
      <w:r>
        <w:rPr>
          <w:rFonts w:ascii="宋体" w:hAnsi="宋体" w:eastAsia="宋体" w:cs="宋体"/>
          <w:sz w:val="24"/>
          <w:szCs w:val="24"/>
        </w:rPr>
        <w:t>0</w:t>
      </w:r>
      <w:r>
        <w:rPr>
          <w:rFonts w:hint="eastAsia" w:ascii="宋体" w:hAnsi="宋体" w:eastAsia="宋体" w:cs="宋体"/>
          <w:sz w:val="24"/>
          <w:szCs w:val="24"/>
          <w:lang w:val="en-US" w:eastAsia="zh-CN"/>
        </w:rPr>
        <w:t>7</w:t>
      </w:r>
      <w:r>
        <w:rPr>
          <w:rFonts w:hint="eastAsia" w:ascii="宋体" w:hAnsi="宋体" w:eastAsia="宋体" w:cs="宋体"/>
          <w:sz w:val="24"/>
          <w:szCs w:val="24"/>
        </w:rPr>
        <w:t>月</w:t>
      </w:r>
      <w:r>
        <w:rPr>
          <w:rFonts w:hint="eastAsia" w:ascii="宋体" w:hAnsi="宋体" w:eastAsia="宋体" w:cs="宋体"/>
          <w:sz w:val="24"/>
          <w:szCs w:val="24"/>
          <w:lang w:val="en-US" w:eastAsia="zh-CN"/>
        </w:rPr>
        <w:t>15</w:t>
      </w:r>
      <w:r>
        <w:rPr>
          <w:rFonts w:hint="eastAsia" w:ascii="宋体" w:hAnsi="宋体" w:eastAsia="宋体" w:cs="宋体"/>
          <w:sz w:val="24"/>
          <w:szCs w:val="24"/>
        </w:rPr>
        <w:t>日</w:t>
      </w:r>
    </w:p>
    <w:p w14:paraId="6508A0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2.6到货地点：买方指定仓库地面交货</w:t>
      </w:r>
    </w:p>
    <w:p w14:paraId="6072A6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2.7资金来源：企业自筹</w:t>
      </w:r>
    </w:p>
    <w:p w14:paraId="3FCFDF5A">
      <w:pPr>
        <w:spacing w:line="360" w:lineRule="auto"/>
        <w:ind w:left="716" w:leftChars="140" w:hanging="240" w:hangingChars="100"/>
        <w:rPr>
          <w:rFonts w:hint="eastAsia" w:ascii="宋体" w:hAnsi="宋体" w:eastAsia="宋体" w:cs="宋体"/>
          <w:bCs/>
          <w:sz w:val="24"/>
          <w:szCs w:val="24"/>
        </w:rPr>
      </w:pPr>
      <w:r>
        <w:rPr>
          <w:rFonts w:hint="eastAsia" w:ascii="宋体" w:hAnsi="宋体" w:eastAsia="宋体" w:cs="宋体"/>
          <w:bCs/>
          <w:sz w:val="24"/>
          <w:szCs w:val="24"/>
        </w:rPr>
        <w:t>注：（1）以上项目具体要求详见采购文件，以采购文件技术部分为准</w:t>
      </w:r>
    </w:p>
    <w:p w14:paraId="7A56DA5B">
      <w:pPr>
        <w:spacing w:line="360" w:lineRule="auto"/>
        <w:ind w:firstLine="960" w:firstLineChars="400"/>
        <w:rPr>
          <w:rFonts w:hint="eastAsia" w:ascii="宋体" w:hAnsi="宋体" w:eastAsia="宋体" w:cs="宋体"/>
          <w:bCs/>
          <w:sz w:val="24"/>
          <w:szCs w:val="24"/>
        </w:rPr>
      </w:pPr>
      <w:r>
        <w:rPr>
          <w:rFonts w:hint="eastAsia" w:ascii="宋体" w:hAnsi="宋体" w:cs="宋体"/>
          <w:bCs/>
          <w:sz w:val="24"/>
          <w:szCs w:val="24"/>
        </w:rPr>
        <w:t>（</w:t>
      </w:r>
      <w:r>
        <w:rPr>
          <w:rFonts w:hint="eastAsia" w:ascii="宋体" w:hAnsi="宋体" w:eastAsia="宋体" w:cs="宋体"/>
          <w:bCs/>
          <w:sz w:val="24"/>
          <w:szCs w:val="24"/>
        </w:rPr>
        <w:t>2）采购明细表内容与系统不符时，以系统为准</w:t>
      </w:r>
    </w:p>
    <w:p w14:paraId="07634256">
      <w:pPr>
        <w:spacing w:line="360" w:lineRule="auto"/>
        <w:ind w:left="714" w:leftChars="210" w:firstLine="240" w:firstLineChars="100"/>
        <w:rPr>
          <w:rFonts w:ascii="宋体" w:hAnsi="宋体" w:eastAsia="宋体" w:cs="宋体"/>
          <w:bCs/>
          <w:sz w:val="24"/>
          <w:szCs w:val="24"/>
        </w:rPr>
      </w:pPr>
      <w:r>
        <w:rPr>
          <w:rFonts w:hint="eastAsia" w:ascii="宋体" w:hAnsi="宋体" w:eastAsia="宋体" w:cs="宋体"/>
          <w:bCs/>
          <w:sz w:val="24"/>
          <w:szCs w:val="24"/>
        </w:rPr>
        <w:t>（3）技术规范书中涉及货物数量与采购明细表中数量不一致，以系统为准。</w:t>
      </w:r>
    </w:p>
    <w:p w14:paraId="60CADE98">
      <w:pPr>
        <w:spacing w:line="360" w:lineRule="auto"/>
        <w:ind w:firstLine="482" w:firstLineChars="200"/>
        <w:rPr>
          <w:rFonts w:hint="eastAsia" w:ascii="宋体" w:hAnsi="宋体" w:eastAsia="宋体" w:cs="宋体"/>
          <w:b/>
          <w:sz w:val="24"/>
          <w:szCs w:val="24"/>
        </w:rPr>
      </w:pPr>
      <w:bookmarkStart w:id="14" w:name="_Toc58406240"/>
      <w:bookmarkStart w:id="15" w:name="_Toc6120"/>
      <w:bookmarkStart w:id="16" w:name="_Toc8335"/>
      <w:bookmarkStart w:id="17" w:name="_Toc54632631"/>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69C97523">
      <w:pPr>
        <w:spacing w:line="360" w:lineRule="auto"/>
        <w:ind w:firstLine="482" w:firstLineChars="200"/>
        <w:rPr>
          <w:rFonts w:hint="eastAsia" w:ascii="宋体" w:hAnsi="宋体" w:eastAsia="宋体" w:cs="宋体"/>
          <w:b/>
          <w:sz w:val="24"/>
          <w:szCs w:val="24"/>
        </w:rPr>
      </w:pPr>
      <w:bookmarkStart w:id="18" w:name="_Toc11915"/>
      <w:bookmarkStart w:id="19" w:name="_Toc54632632"/>
      <w:bookmarkStart w:id="20" w:name="_Toc58406241"/>
      <w:bookmarkStart w:id="21" w:name="_Toc23506"/>
      <w:bookmarkStart w:id="22" w:name="_Toc54632633"/>
      <w:bookmarkStart w:id="23" w:name="_Toc13086"/>
      <w:bookmarkStart w:id="24" w:name="_Toc58406242"/>
      <w:bookmarkStart w:id="25" w:name="_Toc20511"/>
      <w:r>
        <w:rPr>
          <w:rFonts w:hint="eastAsia" w:ascii="宋体" w:hAnsi="宋体" w:eastAsia="宋体" w:cs="宋体"/>
          <w:b/>
          <w:sz w:val="24"/>
          <w:szCs w:val="24"/>
        </w:rPr>
        <w:t>3.1通用资格要求</w:t>
      </w:r>
      <w:bookmarkEnd w:id="18"/>
      <w:bookmarkEnd w:id="19"/>
      <w:bookmarkEnd w:id="20"/>
      <w:bookmarkEnd w:id="21"/>
    </w:p>
    <w:p w14:paraId="15AC9F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3.1.1供应商须为中华人民共和国境内依法注册的独立企业法人，具有有效的营业执照；</w:t>
      </w:r>
    </w:p>
    <w:p w14:paraId="39EDB3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3.1.2供应商须为增值税一般纳税人(提供增值税一般纳税人资格证明材料)并在人员、设备、资金、等方面具有保障如期服务等承担采购项目的能力；</w:t>
      </w:r>
    </w:p>
    <w:p w14:paraId="51EB08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266664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3.1.4参加本次采购项目近三年内，在经营活动中没有重大违法记录或不良记录，有良好的财务状况和商业信誉，未处于被责令停产、财产被接管、冻结或破产状态；</w:t>
      </w:r>
    </w:p>
    <w:p w14:paraId="514A75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8EFB7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3.1.6供应商及其法定代表人在“中国执行信息公开网”（省份选择全部）（http://zxgk.court.gov.cn/shixin/）中未被列入失信被执行人名单；</w:t>
      </w:r>
    </w:p>
    <w:p w14:paraId="04C3B5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3.1.7</w:t>
      </w:r>
      <w:r>
        <w:rPr>
          <w:rFonts w:hint="eastAsia" w:ascii="宋体" w:hAnsi="宋体" w:eastAsia="宋体" w:cs="宋体"/>
          <w:spacing w:val="-11"/>
          <w:sz w:val="24"/>
          <w:szCs w:val="24"/>
        </w:rPr>
        <w:t>供应商在“国家企业信用信息公示系统网”(http://www.gsxt.gov.cn/index.html)</w:t>
      </w:r>
      <w:r>
        <w:rPr>
          <w:rFonts w:hint="eastAsia" w:ascii="宋体" w:hAnsi="宋体" w:eastAsia="宋体" w:cs="宋体"/>
          <w:sz w:val="24"/>
          <w:szCs w:val="24"/>
        </w:rPr>
        <w:t>未被列入严重违法失信企业名单(黑名单)信息；</w:t>
      </w:r>
    </w:p>
    <w:p w14:paraId="72AEA3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3.1.8供应商需提供近三年中国裁判文书网(https://wenshu.court.gov.cn/）查询的供应商及法定代表人无行贿犯罪记录的截图；</w:t>
      </w:r>
    </w:p>
    <w:p w14:paraId="479EA7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3.1.9供应商未被列入中国电力企业联合公布的“中电联关于公布涉电力领域重点关注对象名单”；</w:t>
      </w:r>
    </w:p>
    <w:p w14:paraId="598B86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3.1.10联合体投标：不接受联合体投标。</w:t>
      </w:r>
    </w:p>
    <w:p w14:paraId="3E481309">
      <w:pPr>
        <w:tabs>
          <w:tab w:val="left" w:pos="2687"/>
        </w:tabs>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54632634"/>
      <w:bookmarkStart w:id="27" w:name="_Toc58406243"/>
      <w:bookmarkStart w:id="28" w:name="_Toc14058"/>
      <w:bookmarkStart w:id="29" w:name="_Toc11301"/>
      <w:r>
        <w:rPr>
          <w:rFonts w:hint="eastAsia" w:ascii="宋体" w:hAnsi="宋体" w:eastAsia="宋体" w:cs="宋体"/>
          <w:b/>
          <w:sz w:val="24"/>
          <w:szCs w:val="24"/>
        </w:rPr>
        <w:t>：</w:t>
      </w:r>
    </w:p>
    <w:p w14:paraId="2004A59D">
      <w:pPr>
        <w:pStyle w:val="6"/>
        <w:ind w:left="0" w:leftChars="0"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rPr>
        <w:t>3.2.</w:t>
      </w:r>
      <w:r>
        <w:rPr>
          <w:rFonts w:hint="eastAsia" w:ascii="宋体" w:hAnsi="宋体" w:eastAsia="宋体" w:cs="宋体"/>
          <w:b/>
          <w:sz w:val="24"/>
          <w:szCs w:val="24"/>
          <w:lang w:val="en-US" w:eastAsia="zh-CN"/>
        </w:rPr>
        <w:t>1</w:t>
      </w:r>
      <w:r>
        <w:rPr>
          <w:rFonts w:hint="eastAsia" w:ascii="宋体" w:hAnsi="宋体" w:eastAsia="宋体" w:cs="宋体"/>
          <w:b/>
          <w:sz w:val="24"/>
          <w:szCs w:val="24"/>
        </w:rPr>
        <w:t>、</w:t>
      </w:r>
      <w:r>
        <w:rPr>
          <w:rFonts w:hint="eastAsia" w:ascii="宋体" w:hAnsi="宋体" w:eastAsia="宋体" w:cs="宋体"/>
          <w:b/>
          <w:sz w:val="24"/>
          <w:szCs w:val="24"/>
          <w:lang w:eastAsia="zh-CN"/>
        </w:rPr>
        <w:t>HG20250104-232-1-3</w:t>
      </w:r>
      <w:r>
        <w:rPr>
          <w:rFonts w:hint="eastAsia" w:ascii="宋体" w:hAnsi="宋体" w:eastAsia="宋体" w:cs="宋体"/>
          <w:b/>
          <w:sz w:val="24"/>
          <w:szCs w:val="24"/>
        </w:rPr>
        <w:t>标段供应商需为内蒙古电力(集团)有限责任公司2023年度设备材料供应商资格预审合格供应商，提供第</w:t>
      </w:r>
      <w:r>
        <w:rPr>
          <w:rFonts w:ascii="宋体" w:hAnsi="宋体" w:eastAsia="宋体" w:cs="宋体"/>
          <w:b/>
          <w:sz w:val="24"/>
          <w:szCs w:val="24"/>
        </w:rPr>
        <w:t>4</w:t>
      </w:r>
      <w:r>
        <w:rPr>
          <w:rFonts w:hint="eastAsia" w:ascii="宋体" w:hAnsi="宋体" w:eastAsia="宋体" w:cs="宋体"/>
          <w:b/>
          <w:sz w:val="24"/>
          <w:szCs w:val="24"/>
          <w:lang w:val="en-US" w:eastAsia="zh-CN"/>
        </w:rPr>
        <w:t>8</w:t>
      </w:r>
      <w:r>
        <w:rPr>
          <w:rFonts w:hint="eastAsia" w:ascii="宋体" w:hAnsi="宋体" w:eastAsia="宋体" w:cs="宋体"/>
          <w:b/>
          <w:sz w:val="24"/>
          <w:szCs w:val="24"/>
        </w:rPr>
        <w:t>标段（0.4KV低压无功补偿装置）的内蒙古电力(集团)有限责任公司2023年度设备材料供应商资格预审合格通知书</w:t>
      </w:r>
      <w:r>
        <w:rPr>
          <w:rFonts w:ascii="宋体" w:hAnsi="宋体" w:eastAsia="宋体" w:cs="宋体"/>
          <w:b/>
          <w:sz w:val="24"/>
          <w:szCs w:val="24"/>
        </w:rPr>
        <w:t xml:space="preserve"> </w:t>
      </w:r>
      <w:r>
        <w:rPr>
          <w:rFonts w:hint="eastAsia" w:ascii="宋体" w:hAnsi="宋体" w:eastAsia="宋体" w:cs="宋体"/>
          <w:b/>
          <w:sz w:val="24"/>
          <w:szCs w:val="24"/>
          <w:lang w:eastAsia="zh-CN"/>
        </w:rPr>
        <w:t>。</w:t>
      </w:r>
    </w:p>
    <w:p w14:paraId="5C6C192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669A91AC">
      <w:pPr>
        <w:spacing w:line="360" w:lineRule="auto"/>
        <w:ind w:firstLine="480" w:firstLineChars="200"/>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rPr>
        <w:t>4.1采购文件售价：本项目不收取采购文件费</w:t>
      </w:r>
    </w:p>
    <w:p w14:paraId="69ED9DD7">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2025年6月3日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2025年6月6日</w:t>
      </w:r>
      <w:r>
        <w:rPr>
          <w:rFonts w:hint="eastAsia" w:ascii="宋体" w:hAnsi="宋体" w:eastAsia="宋体" w:cs="宋体"/>
          <w:sz w:val="24"/>
          <w:szCs w:val="24"/>
          <w:highlight w:val="none"/>
        </w:rPr>
        <w:t>下午 17:00 前（北京时间），进入《内蒙古电力集团</w:t>
      </w:r>
      <w:r>
        <w:rPr>
          <w:rFonts w:hint="eastAsia" w:ascii="宋体" w:hAnsi="宋体" w:eastAsia="宋体" w:cs="宋体"/>
          <w:sz w:val="24"/>
          <w:szCs w:val="24"/>
        </w:rPr>
        <w:t>电子采购系统》（</w:t>
      </w:r>
      <w:r>
        <w:rPr>
          <w:rFonts w:ascii="宋体" w:hAnsi="宋体" w:eastAsia="宋体" w:cs="宋体"/>
          <w:sz w:val="24"/>
          <w:szCs w:val="24"/>
        </w:rPr>
        <w:t>http://guocai-impc.cppchina.cn</w:t>
      </w:r>
      <w:r>
        <w:rPr>
          <w:rFonts w:hint="eastAsia" w:ascii="宋体" w:hAnsi="宋体" w:eastAsia="宋体" w:cs="宋体"/>
          <w:sz w:val="24"/>
          <w:szCs w:val="24"/>
        </w:rPr>
        <w:t>）在线报名和下载文件，逾期不予受理。</w:t>
      </w:r>
    </w:p>
    <w:p w14:paraId="75D16B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4.2.1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CED3A33">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41CB067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）具体流程为：登录平台→在报名管理界面查看最新招标项目→供应商提交报名资料，通过资格查验的供应商报名后通过“文件下载”界面下载采购文件，平台联系电话：</w:t>
      </w:r>
      <w:r>
        <w:rPr>
          <w:rFonts w:ascii="宋体" w:hAnsi="宋体" w:eastAsia="宋体" w:cs="宋体"/>
          <w:sz w:val="24"/>
          <w:szCs w:val="24"/>
        </w:rPr>
        <w:t>400-9913-966</w:t>
      </w:r>
      <w:r>
        <w:rPr>
          <w:rFonts w:hint="eastAsia" w:ascii="宋体" w:hAnsi="宋体" w:eastAsia="宋体" w:cs="宋体"/>
          <w:sz w:val="24"/>
          <w:szCs w:val="24"/>
        </w:rPr>
        <w:t>。</w:t>
      </w:r>
    </w:p>
    <w:p w14:paraId="71057D4D">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）报名单位须凭【中招互连】</w:t>
      </w:r>
      <w:r>
        <w:rPr>
          <w:rFonts w:ascii="宋体" w:hAnsi="宋体" w:eastAsia="宋体" w:cs="宋体"/>
          <w:sz w:val="24"/>
          <w:szCs w:val="24"/>
        </w:rPr>
        <w:t>APP</w:t>
      </w:r>
      <w:r>
        <w:rPr>
          <w:rFonts w:hint="eastAsia" w:ascii="宋体" w:hAnsi="宋体" w:eastAsia="宋体" w:cs="宋体"/>
          <w:sz w:val="24"/>
          <w:szCs w:val="24"/>
        </w:rPr>
        <w:t>办理项目后续电子投标事宜，之前未进行注册【中招互连】</w:t>
      </w:r>
      <w:r>
        <w:rPr>
          <w:rFonts w:ascii="宋体" w:hAnsi="宋体" w:eastAsia="宋体" w:cs="宋体"/>
          <w:sz w:val="24"/>
          <w:szCs w:val="24"/>
        </w:rPr>
        <w:t>APP</w:t>
      </w:r>
      <w:r>
        <w:rPr>
          <w:rFonts w:hint="eastAsia" w:ascii="宋体" w:hAnsi="宋体" w:eastAsia="宋体" w:cs="宋体"/>
          <w:sz w:val="24"/>
          <w:szCs w:val="24"/>
        </w:rPr>
        <w:t>的企业需要下载【中招互连】</w:t>
      </w:r>
      <w:r>
        <w:rPr>
          <w:rFonts w:ascii="宋体" w:hAnsi="宋体" w:eastAsia="宋体" w:cs="宋体"/>
          <w:sz w:val="24"/>
          <w:szCs w:val="24"/>
        </w:rPr>
        <w:t>APP</w:t>
      </w:r>
      <w:r>
        <w:rPr>
          <w:rFonts w:hint="eastAsia" w:ascii="宋体" w:hAnsi="宋体" w:eastAsia="宋体" w:cs="宋体"/>
          <w:sz w:val="24"/>
          <w:szCs w:val="24"/>
        </w:rPr>
        <w:t>，根据提示即可在线办理相关事宜，后续所有流程全部扫码登录，扫码签章，扫码加密，扫码解密。</w:t>
      </w:r>
    </w:p>
    <w:p w14:paraId="474A0319">
      <w:pPr>
        <w:widowControl/>
        <w:shd w:val="clear" w:color="auto" w:fill="FFFFFF"/>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48204398">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268661EA">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4.3.1报名信息表（详见公告附件）；</w:t>
      </w:r>
    </w:p>
    <w:p w14:paraId="1B1DD6E3">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4.3.2法定代表人授权委托书（详见公告附件）； </w:t>
      </w:r>
    </w:p>
    <w:p w14:paraId="41E78EA8">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4.3.3载有统一社会信用代码的营业执照扫描件；</w:t>
      </w:r>
    </w:p>
    <w:p w14:paraId="6293D699">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4.3.4提供一般纳税人登记表或税务局相关网站查询截图或开具的增值税发票或税务局出具的相关证明等；</w:t>
      </w:r>
    </w:p>
    <w:p w14:paraId="66EAB859">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4.3.5供应商专用资格要求中所需资料扫描件；</w:t>
      </w:r>
    </w:p>
    <w:p w14:paraId="11B3C5F6">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4.3.6供应商及其法定代表人在“中国执行信息公开网”（省份选择全部）（http://zxgk.court.gov.cn/shixin/）”查询显示未被列入失信被执行人名单查询结果截图；(详见公告附件3)</w:t>
      </w:r>
    </w:p>
    <w:p w14:paraId="69B01FC7">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4.3.7供应商在“国家企业信用信息公示系统网(http://www.gsxt.gov.cn/index.html)未被列入严重违法失信企业名单(黑名单)信息；(详见公告附件)</w:t>
      </w:r>
    </w:p>
    <w:p w14:paraId="5D7F914F">
      <w:pPr>
        <w:widowControl/>
        <w:shd w:val="clear" w:color="auto" w:fill="FFFFFF"/>
        <w:wordWrap w:val="0"/>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4.3.8供应商在中国裁判文书网(https://wenshu.court.gov.cn/)显示供应商及法定代表人近三年无行贿犯罪记录；(详见公告附件)</w:t>
      </w:r>
    </w:p>
    <w:p w14:paraId="03D6A1B8">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4.3.9企业如有变更，需提供有关行政机关提供的变更证明材料；</w:t>
      </w:r>
    </w:p>
    <w:p w14:paraId="055E462E">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4.3.10真实性承诺书。（格式详见附件）</w:t>
      </w:r>
    </w:p>
    <w:p w14:paraId="1692F5D8">
      <w:pPr>
        <w:widowControl/>
        <w:shd w:val="clear" w:color="auto" w:fill="FFFFFF"/>
        <w:spacing w:before="100" w:after="10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5F41ADD">
      <w:pPr>
        <w:numPr>
          <w:ilvl w:val="0"/>
          <w:numId w:val="1"/>
        </w:numPr>
        <w:autoSpaceDE w:val="0"/>
        <w:autoSpaceDN w:val="0"/>
        <w:adjustRightIn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041149C8">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2F80CC5">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1789882">
      <w:pPr>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57C9FC79">
      <w:pPr>
        <w:spacing w:line="360" w:lineRule="auto"/>
        <w:ind w:firstLine="482" w:firstLineChars="200"/>
        <w:rPr>
          <w:rFonts w:hint="eastAsia" w:ascii="宋体" w:hAnsi="宋体" w:eastAsia="宋体" w:cs="宋体"/>
          <w:b/>
          <w:sz w:val="24"/>
          <w:szCs w:val="24"/>
        </w:rPr>
      </w:pPr>
      <w:bookmarkStart w:id="31" w:name="_Toc21923"/>
      <w:bookmarkStart w:id="32" w:name="_Toc19515"/>
      <w:bookmarkStart w:id="33" w:name="_Toc58406244"/>
      <w:bookmarkStart w:id="34" w:name="_Toc54632635"/>
      <w:bookmarkStart w:id="35" w:name="_Toc11424"/>
      <w:bookmarkStart w:id="36" w:name="_Toc495645074"/>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3FFBC27">
      <w:pPr>
        <w:spacing w:line="360" w:lineRule="auto"/>
        <w:ind w:firstLine="480" w:firstLineChars="200"/>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内蒙古电力集团电子采购系统”，递交响应文件截止时间后上传的响应文件恕不接收。本项目采用远程开标方式，不接收纸质响应文件，逾期送达的响应文件，“内蒙古电力集团电子采购系统”将不予接收。</w:t>
      </w:r>
    </w:p>
    <w:p w14:paraId="1157EA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40555762">
      <w:pPr>
        <w:keepNext/>
        <w:keepLines/>
        <w:spacing w:line="360" w:lineRule="auto"/>
        <w:ind w:firstLine="482" w:firstLineChars="200"/>
        <w:rPr>
          <w:rFonts w:hint="eastAsia" w:ascii="宋体" w:hAnsi="宋体" w:eastAsia="宋体" w:cs="宋体"/>
          <w:b/>
          <w:sz w:val="24"/>
          <w:szCs w:val="24"/>
        </w:rPr>
      </w:pPr>
      <w:bookmarkStart w:id="38" w:name="_Toc54632636"/>
      <w:bookmarkStart w:id="39" w:name="_Toc11300"/>
      <w:bookmarkStart w:id="40" w:name="_Toc58406245"/>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FB38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7E6BC9BA">
      <w:pPr>
        <w:spacing w:line="360" w:lineRule="auto"/>
        <w:ind w:firstLine="482" w:firstLineChars="200"/>
        <w:rPr>
          <w:rFonts w:hint="eastAsia" w:ascii="宋体" w:hAnsi="宋体" w:eastAsia="宋体" w:cs="宋体"/>
          <w:b/>
          <w:sz w:val="24"/>
          <w:szCs w:val="24"/>
          <w:highlight w:val="none"/>
        </w:rPr>
      </w:pPr>
      <w:bookmarkStart w:id="42" w:name="_Toc4184"/>
      <w:bookmarkStart w:id="43" w:name="_Toc260"/>
      <w:bookmarkStart w:id="44" w:name="_Toc26331"/>
      <w:bookmarkStart w:id="45" w:name="_Toc54632637"/>
      <w:bookmarkStart w:id="46" w:name="_Toc58406246"/>
      <w:r>
        <w:rPr>
          <w:rFonts w:hint="eastAsia" w:ascii="宋体" w:hAnsi="宋体" w:eastAsia="宋体" w:cs="宋体"/>
          <w:b/>
          <w:sz w:val="24"/>
          <w:szCs w:val="24"/>
          <w:highlight w:val="none"/>
        </w:rPr>
        <w:t>7.截标及开标时间：</w:t>
      </w:r>
      <w:bookmarkEnd w:id="42"/>
      <w:bookmarkEnd w:id="43"/>
      <w:bookmarkEnd w:id="44"/>
      <w:bookmarkEnd w:id="45"/>
      <w:bookmarkEnd w:id="46"/>
    </w:p>
    <w:p w14:paraId="3CB2D230">
      <w:pPr>
        <w:spacing w:line="360" w:lineRule="auto"/>
        <w:ind w:firstLine="480" w:firstLineChars="200"/>
        <w:rPr>
          <w:rFonts w:hint="eastAsia" w:ascii="宋体" w:hAnsi="宋体" w:eastAsia="宋体" w:cs="宋体"/>
          <w:sz w:val="24"/>
          <w:szCs w:val="24"/>
          <w:highlight w:val="none"/>
        </w:rPr>
      </w:pPr>
      <w:bookmarkStart w:id="47" w:name="_Toc58406247"/>
      <w:bookmarkStart w:id="48" w:name="_Toc24008"/>
      <w:bookmarkStart w:id="49" w:name="_Toc8804"/>
      <w:bookmarkStart w:id="50" w:name="_Toc5776"/>
      <w:bookmarkStart w:id="51" w:name="_Toc54632638"/>
      <w:r>
        <w:rPr>
          <w:rFonts w:hint="eastAsia" w:ascii="宋体" w:hAnsi="宋体" w:eastAsia="宋体" w:cs="宋体"/>
          <w:sz w:val="24"/>
          <w:szCs w:val="24"/>
          <w:highlight w:val="none"/>
        </w:rPr>
        <w:t>响应文件上传时间：</w:t>
      </w:r>
      <w:r>
        <w:rPr>
          <w:rFonts w:hint="eastAsia" w:ascii="宋体" w:hAnsi="宋体" w:eastAsia="宋体" w:cs="宋体"/>
          <w:sz w:val="24"/>
          <w:szCs w:val="24"/>
          <w:highlight w:val="none"/>
          <w:lang w:eastAsia="zh-CN"/>
        </w:rPr>
        <w:t>2025年6月3日</w:t>
      </w:r>
      <w:r>
        <w:rPr>
          <w:rFonts w:hint="eastAsia" w:ascii="宋体" w:hAnsi="宋体" w:eastAsia="宋体" w:cs="宋体"/>
          <w:sz w:val="24"/>
          <w:szCs w:val="24"/>
          <w:highlight w:val="none"/>
        </w:rPr>
        <w:t>上午09:00～</w:t>
      </w:r>
      <w:r>
        <w:rPr>
          <w:rFonts w:hint="eastAsia" w:ascii="宋体" w:hAnsi="宋体" w:eastAsia="宋体" w:cs="宋体"/>
          <w:sz w:val="24"/>
          <w:szCs w:val="24"/>
          <w:highlight w:val="none"/>
          <w:lang w:eastAsia="zh-CN"/>
        </w:rPr>
        <w:t>2025年6月12日</w:t>
      </w:r>
      <w:r>
        <w:rPr>
          <w:rFonts w:hint="eastAsia" w:ascii="宋体" w:hAnsi="宋体" w:eastAsia="宋体" w:cs="宋体"/>
          <w:sz w:val="24"/>
          <w:szCs w:val="24"/>
          <w:highlight w:val="none"/>
        </w:rPr>
        <w:t>上午9:00</w:t>
      </w:r>
    </w:p>
    <w:p w14:paraId="6FA743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2025年6月12日</w:t>
      </w:r>
      <w:r>
        <w:rPr>
          <w:rFonts w:hint="eastAsia" w:ascii="宋体" w:hAnsi="宋体" w:eastAsia="宋体" w:cs="宋体"/>
          <w:sz w:val="24"/>
          <w:szCs w:val="24"/>
          <w:highlight w:val="none"/>
        </w:rPr>
        <w:t>上午9:00</w:t>
      </w:r>
    </w:p>
    <w:p w14:paraId="623531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2025年6月12日</w:t>
      </w:r>
      <w:r>
        <w:rPr>
          <w:rFonts w:hint="eastAsia" w:ascii="宋体" w:hAnsi="宋体" w:eastAsia="宋体" w:cs="宋体"/>
          <w:sz w:val="24"/>
          <w:szCs w:val="24"/>
          <w:highlight w:val="none"/>
        </w:rPr>
        <w:t>上午9:00</w:t>
      </w:r>
    </w:p>
    <w:p w14:paraId="563B5C5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2025年6月12日</w:t>
      </w:r>
      <w:r>
        <w:rPr>
          <w:rFonts w:hint="eastAsia" w:ascii="宋体" w:hAnsi="宋体" w:eastAsia="宋体" w:cs="宋体"/>
          <w:sz w:val="24"/>
          <w:szCs w:val="24"/>
          <w:highlight w:val="none"/>
        </w:rPr>
        <w:t>上午9:00</w:t>
      </w:r>
    </w:p>
    <w:p w14:paraId="07976A9F">
      <w:pPr>
        <w:keepNext/>
        <w:keepLine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250F3EC6">
      <w:pPr>
        <w:spacing w:line="360"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bookmarkEnd w:id="52"/>
    <w:p w14:paraId="4F5A7D37">
      <w:pPr>
        <w:spacing w:line="360" w:lineRule="auto"/>
        <w:ind w:firstLine="482" w:firstLineChars="200"/>
        <w:rPr>
          <w:rFonts w:hint="eastAsia" w:ascii="宋体" w:hAnsi="宋体" w:eastAsia="宋体" w:cs="宋体"/>
          <w:b/>
          <w:bCs/>
          <w:sz w:val="24"/>
          <w:szCs w:val="24"/>
        </w:rPr>
      </w:pPr>
      <w:bookmarkStart w:id="53" w:name="_Toc13484"/>
      <w:bookmarkStart w:id="54" w:name="_Toc495645075"/>
      <w:r>
        <w:rPr>
          <w:rFonts w:hint="eastAsia" w:ascii="宋体" w:hAnsi="宋体" w:eastAsia="宋体" w:cs="宋体"/>
          <w:b/>
          <w:bCs/>
          <w:sz w:val="24"/>
          <w:szCs w:val="24"/>
        </w:rPr>
        <w:t>开标现场地点：内蒙古产权交易中心有限责任公司开标室</w:t>
      </w:r>
    </w:p>
    <w:p w14:paraId="76F0285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地址：呼和浩特市赛罕区阿吉泰路3号</w:t>
      </w:r>
    </w:p>
    <w:p w14:paraId="58DBFE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471DF43F">
      <w:pPr>
        <w:spacing w:line="360" w:lineRule="auto"/>
        <w:ind w:firstLine="482" w:firstLineChars="200"/>
        <w:rPr>
          <w:rFonts w:hint="eastAsia" w:ascii="宋体" w:hAnsi="宋体" w:eastAsia="宋体" w:cs="宋体"/>
          <w:b/>
          <w:sz w:val="24"/>
          <w:szCs w:val="24"/>
        </w:rPr>
      </w:pPr>
      <w:bookmarkStart w:id="55" w:name="_Toc23124"/>
      <w:bookmarkStart w:id="56" w:name="_Toc58406248"/>
      <w:bookmarkStart w:id="57" w:name="_Toc54632639"/>
      <w:bookmarkStart w:id="58" w:name="_Toc18343"/>
      <w:r>
        <w:rPr>
          <w:rFonts w:hint="eastAsia" w:ascii="宋体" w:hAnsi="宋体" w:eastAsia="宋体" w:cs="宋体"/>
          <w:b/>
          <w:sz w:val="24"/>
          <w:szCs w:val="24"/>
        </w:rPr>
        <w:t>9.采购费用：</w:t>
      </w:r>
      <w:bookmarkEnd w:id="55"/>
      <w:bookmarkEnd w:id="56"/>
      <w:bookmarkEnd w:id="57"/>
      <w:bookmarkEnd w:id="58"/>
    </w:p>
    <w:p w14:paraId="750E7E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4"/>
        <w:gridCol w:w="4674"/>
      </w:tblGrid>
      <w:tr w14:paraId="6E741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1E161D5">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noWrap w:val="0"/>
            <w:vAlign w:val="center"/>
          </w:tcPr>
          <w:p w14:paraId="3747E4A5">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9F77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93462C2">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noWrap w:val="0"/>
            <w:vAlign w:val="center"/>
          </w:tcPr>
          <w:p w14:paraId="69E29DAD">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31EF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2A592459">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noWrap w:val="0"/>
            <w:vAlign w:val="center"/>
          </w:tcPr>
          <w:p w14:paraId="28BC2E8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2A97EEF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0CE6F75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3FE7B2F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40E629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58FE840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0E59631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2BC60A9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B43692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650BB01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1992C0A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1382CFF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7FA6194">
      <w:pPr>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项目负责人:</w:t>
      </w:r>
      <w:r>
        <w:rPr>
          <w:rFonts w:hint="eastAsia" w:ascii="宋体" w:hAnsi="宋体" w:eastAsia="宋体" w:cs="宋体"/>
          <w:sz w:val="24"/>
          <w:szCs w:val="24"/>
          <w:lang w:val="en-US" w:eastAsia="zh-CN"/>
        </w:rPr>
        <w:t>董政</w:t>
      </w:r>
    </w:p>
    <w:p w14:paraId="10D4CBB2">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3344B05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014F37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（1）中标服务费金额：以招标最高限价作为计算基数×代理服务费费率 ×90%，代理服务费计算标准详见代理服务费费率计算标准。30万元以下项目不打折。</w:t>
      </w:r>
    </w:p>
    <w:p w14:paraId="70A8BEF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415E98F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（3）中标服务费交纳形式：电汇、银行转账、现金均可。</w:t>
      </w:r>
    </w:p>
    <w:p w14:paraId="74E59D71">
      <w:pPr>
        <w:spacing w:line="360" w:lineRule="auto"/>
        <w:ind w:firstLine="482" w:firstLineChars="200"/>
        <w:rPr>
          <w:rFonts w:hint="eastAsia" w:ascii="宋体" w:hAnsi="宋体" w:eastAsia="宋体" w:cs="宋体"/>
          <w:b/>
          <w:sz w:val="24"/>
          <w:szCs w:val="24"/>
        </w:rPr>
      </w:pPr>
      <w:bookmarkStart w:id="59" w:name="_Toc32527"/>
      <w:bookmarkStart w:id="60" w:name="_Toc58406249"/>
      <w:bookmarkStart w:id="61" w:name="_Toc8695"/>
      <w:bookmarkStart w:id="62" w:name="_Toc54632640"/>
      <w:r>
        <w:rPr>
          <w:rFonts w:hint="eastAsia" w:ascii="宋体" w:hAnsi="宋体" w:eastAsia="宋体" w:cs="宋体"/>
          <w:b/>
          <w:sz w:val="24"/>
          <w:szCs w:val="24"/>
        </w:rPr>
        <w:t>10.发布公告的媒介</w:t>
      </w:r>
      <w:bookmarkEnd w:id="53"/>
      <w:bookmarkEnd w:id="54"/>
      <w:bookmarkEnd w:id="59"/>
      <w:bookmarkEnd w:id="60"/>
      <w:bookmarkEnd w:id="61"/>
      <w:bookmarkEnd w:id="62"/>
    </w:p>
    <w:p w14:paraId="5511656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0B847E62">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633A0DF">
      <w:pPr>
        <w:spacing w:line="360" w:lineRule="auto"/>
        <w:ind w:firstLine="480" w:firstLineChars="200"/>
        <w:rPr>
          <w:rFonts w:hint="eastAsia" w:ascii="宋体" w:hAnsi="宋体" w:eastAsia="宋体" w:cs="宋体"/>
          <w:sz w:val="24"/>
          <w:szCs w:val="24"/>
        </w:rPr>
      </w:pPr>
      <w:bookmarkStart w:id="63" w:name="_Toc5867"/>
      <w:bookmarkStart w:id="64" w:name="_Toc17032"/>
      <w:bookmarkStart w:id="65" w:name="_Toc27725"/>
      <w:bookmarkStart w:id="66" w:name="_Toc23108"/>
      <w:r>
        <w:rPr>
          <w:rFonts w:hint="eastAsia" w:ascii="宋体" w:hAnsi="宋体" w:eastAsia="宋体" w:cs="宋体"/>
          <w:sz w:val="24"/>
          <w:szCs w:val="24"/>
        </w:rPr>
        <w:t>采 购 人：内蒙古电力(集团)有限责任公司呼和浩特供电分公司</w:t>
      </w:r>
      <w:bookmarkEnd w:id="63"/>
      <w:bookmarkEnd w:id="64"/>
      <w:bookmarkEnd w:id="65"/>
      <w:bookmarkEnd w:id="66"/>
    </w:p>
    <w:p w14:paraId="5AFFAE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4AA820D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联 系 人：梁工、朱工</w:t>
      </w:r>
    </w:p>
    <w:p w14:paraId="1786D95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联系电话：0471-6943385</w:t>
      </w:r>
    </w:p>
    <w:p w14:paraId="45A2B1E4">
      <w:pPr>
        <w:spacing w:line="360" w:lineRule="auto"/>
        <w:ind w:firstLine="480" w:firstLineChars="200"/>
        <w:rPr>
          <w:rFonts w:hint="eastAsia" w:ascii="宋体" w:hAnsi="宋体" w:eastAsia="宋体" w:cs="宋体"/>
          <w:sz w:val="24"/>
          <w:szCs w:val="24"/>
        </w:rPr>
      </w:pPr>
    </w:p>
    <w:p w14:paraId="5CE6CE9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监督联系人：高亚男</w:t>
      </w:r>
    </w:p>
    <w:p w14:paraId="1E89A69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监督电话：0471-6943714</w:t>
      </w:r>
    </w:p>
    <w:p w14:paraId="0710A9D5">
      <w:pPr>
        <w:spacing w:line="360" w:lineRule="auto"/>
        <w:ind w:firstLine="480" w:firstLineChars="200"/>
        <w:rPr>
          <w:rFonts w:hint="eastAsia" w:ascii="宋体" w:hAnsi="宋体" w:eastAsia="宋体" w:cs="宋体"/>
          <w:sz w:val="24"/>
          <w:szCs w:val="24"/>
        </w:rPr>
      </w:pPr>
    </w:p>
    <w:p w14:paraId="58AFF5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采购代理机构：并辉建设工程招标代理有限公司</w:t>
      </w:r>
    </w:p>
    <w:p w14:paraId="3E207F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5F6734B8">
      <w:pPr>
        <w:spacing w:line="360" w:lineRule="auto"/>
        <w:ind w:firstLine="474" w:firstLineChars="200"/>
        <w:rPr>
          <w:rFonts w:hint="eastAsia" w:ascii="宋体" w:hAnsi="宋体" w:eastAsia="宋体" w:cs="宋体"/>
          <w:w w:val="99"/>
          <w:sz w:val="24"/>
          <w:szCs w:val="24"/>
        </w:rPr>
      </w:pPr>
      <w:r>
        <w:rPr>
          <w:rFonts w:hint="eastAsia" w:ascii="宋体" w:hAnsi="宋体" w:eastAsia="宋体" w:cs="宋体"/>
          <w:w w:val="99"/>
          <w:sz w:val="24"/>
          <w:szCs w:val="24"/>
        </w:rPr>
        <w:t>联 系 人：马学敏、赵光亭、林晓龙、贾博、毕立峰、马斌、宋涛、乔飞、徐阳</w:t>
      </w:r>
    </w:p>
    <w:p w14:paraId="57138F7F">
      <w:pPr>
        <w:spacing w:line="360" w:lineRule="auto"/>
        <w:ind w:firstLine="470" w:firstLineChars="200"/>
        <w:rPr>
          <w:rFonts w:ascii="宋体" w:hAnsi="宋体" w:eastAsia="宋体" w:cs="宋体"/>
          <w:w w:val="98"/>
          <w:sz w:val="24"/>
          <w:szCs w:val="24"/>
        </w:rPr>
      </w:pPr>
      <w:r>
        <w:rPr>
          <w:rFonts w:hint="eastAsia" w:ascii="宋体" w:hAnsi="宋体" w:eastAsia="宋体" w:cs="宋体"/>
          <w:w w:val="98"/>
          <w:sz w:val="24"/>
          <w:szCs w:val="24"/>
        </w:rPr>
        <w:t>电    话：0471-5619823、19524719037、18047182371、15184783353、13087111520</w:t>
      </w:r>
    </w:p>
    <w:p w14:paraId="245E605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电子邮件：</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"mailto:xialiquan@cntcitc.com.cn" </w:instrText>
      </w:r>
      <w:r>
        <w:rPr>
          <w:rFonts w:hint="eastAsia" w:ascii="宋体" w:hAnsi="宋体" w:eastAsia="宋体" w:cs="宋体"/>
          <w:sz w:val="24"/>
          <w:szCs w:val="24"/>
        </w:rPr>
        <w:fldChar w:fldCharType="separate"/>
      </w:r>
      <w:r>
        <w:rPr>
          <w:rFonts w:hint="eastAsia" w:ascii="宋体" w:hAnsi="宋体" w:eastAsia="宋体" w:cs="宋体"/>
          <w:sz w:val="24"/>
          <w:szCs w:val="24"/>
        </w:rPr>
        <w:t>bhzbnmg1@163.com</w:t>
      </w:r>
      <w:r>
        <w:rPr>
          <w:rFonts w:hint="eastAsia" w:ascii="宋体" w:hAnsi="宋体" w:eastAsia="宋体" w:cs="宋体"/>
          <w:sz w:val="24"/>
          <w:szCs w:val="24"/>
        </w:rPr>
        <w:fldChar w:fldCharType="end"/>
      </w:r>
    </w:p>
    <w:p w14:paraId="71AAC32E">
      <w:pPr>
        <w:jc w:val="right"/>
        <w:rPr>
          <w:rFonts w:hint="eastAsia" w:ascii="宋体" w:hAnsi="宋体" w:eastAsia="宋体" w:cs="宋体"/>
          <w:b w:val="0"/>
          <w:bCs w:val="0"/>
          <w:sz w:val="24"/>
          <w:szCs w:val="24"/>
          <w:highlight w:val="none"/>
          <w:lang w:eastAsia="zh-CN"/>
        </w:rPr>
      </w:pPr>
    </w:p>
    <w:p w14:paraId="12F6DF83">
      <w:pPr>
        <w:jc w:val="right"/>
        <w:rPr>
          <w:rFonts w:hint="eastAsia" w:ascii="宋体" w:hAnsi="宋体" w:eastAsia="宋体" w:cs="宋体"/>
          <w:b w:val="0"/>
          <w:bCs w:val="0"/>
          <w:sz w:val="24"/>
          <w:szCs w:val="24"/>
          <w:highlight w:val="none"/>
          <w:lang w:eastAsia="zh-CN"/>
        </w:rPr>
      </w:pPr>
    </w:p>
    <w:p w14:paraId="6487B6F1">
      <w:pPr>
        <w:jc w:val="right"/>
      </w:pPr>
      <w:r>
        <w:rPr>
          <w:rFonts w:hint="eastAsia" w:ascii="宋体" w:hAnsi="宋体" w:eastAsia="宋体" w:cs="宋体"/>
          <w:b w:val="0"/>
          <w:bCs w:val="0"/>
          <w:sz w:val="24"/>
          <w:szCs w:val="24"/>
          <w:highlight w:val="none"/>
          <w:lang w:eastAsia="zh-CN"/>
        </w:rPr>
        <w:t>2025年6月3日</w:t>
      </w:r>
    </w:p>
    <w:sectPr>
      <w:pgSz w:w="11906" w:h="16838"/>
      <w:pgMar w:top="1440" w:right="1587"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04E83"/>
    <w:rsid w:val="01A04E83"/>
    <w:rsid w:val="0321400D"/>
    <w:rsid w:val="056F72B2"/>
    <w:rsid w:val="06D415D4"/>
    <w:rsid w:val="1565770B"/>
    <w:rsid w:val="2F1D2217"/>
    <w:rsid w:val="30395C43"/>
    <w:rsid w:val="30A26527"/>
    <w:rsid w:val="3C660BC5"/>
    <w:rsid w:val="3CFC237E"/>
    <w:rsid w:val="3EDB7C17"/>
    <w:rsid w:val="40C430EA"/>
    <w:rsid w:val="44E52F1E"/>
    <w:rsid w:val="45592BB7"/>
    <w:rsid w:val="4DB20EEB"/>
    <w:rsid w:val="53EB18E0"/>
    <w:rsid w:val="650C6EA7"/>
    <w:rsid w:val="70FC75C3"/>
    <w:rsid w:val="790D3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3768</Words>
  <Characters>4563</Characters>
  <Lines>0</Lines>
  <Paragraphs>0</Paragraphs>
  <TotalTime>0</TotalTime>
  <ScaleCrop>false</ScaleCrop>
  <LinksUpToDate>false</LinksUpToDate>
  <CharactersWithSpaces>4589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2025-05-15T08:14:00Z</dcterms:created>
  <dc:creator> 当初.</dc:creator>
  <cp:lastModifiedBy> 当初.</cp:lastModifiedBy>
  <dcterms:modified xsi:type="dcterms:W3CDTF">2025-06-03T02:28:16Z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AE1E7975D5EB46B2ABB351228C5737F0_11</vt:lpwstr>
  </property>
  <property fmtid="{D5CDD505-2E9C-101B-9397-08002B2CF9AE}" pid="4" name="KSOTemplateDocerSaveRecord">
    <vt:lpwstr>eyJoZGlkIjoiNGRmZWNkNmQzZGIxOWUzY2MyNTY3ZjdiZDkxYTkzZWEiLCJ1c2VySWQiOiI0NDE5MzkxNTgifQ==</vt:lpwstr>
  </property>
</Properties>
</file>