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019F">
      <w:pPr>
        <w:pStyle w:val="8"/>
        <w:spacing w:line="360" w:lineRule="auto"/>
        <w:rPr>
          <w:rFonts w:hint="eastAsia" w:ascii="仿宋" w:eastAsia="仿宋" w:cstheme="minorEastAsia"/>
          <w:szCs w:val="32"/>
          <w:highlight w:val="none"/>
          <w:lang w:eastAsia="zh-CN"/>
        </w:rPr>
      </w:pPr>
      <w:bookmarkStart w:id="0" w:name="_Toc8282"/>
      <w:bookmarkStart w:id="1" w:name="_Toc10661"/>
      <w:bookmarkStart w:id="2" w:name="_Toc27390"/>
      <w:r>
        <w:rPr>
          <w:rFonts w:hint="eastAsia" w:ascii="仿宋" w:eastAsia="仿宋" w:cstheme="minorEastAsia"/>
          <w:szCs w:val="32"/>
          <w:highlight w:val="none"/>
          <w:lang w:eastAsia="zh-CN"/>
        </w:rPr>
        <w:t>内蒙古</w:t>
      </w:r>
      <w:r>
        <w:rPr>
          <w:rFonts w:hint="eastAsia" w:ascii="仿宋" w:eastAsia="仿宋" w:cstheme="minorEastAsia"/>
          <w:szCs w:val="32"/>
          <w:highlight w:val="none"/>
          <w:lang w:val="en-US" w:eastAsia="zh-CN"/>
        </w:rPr>
        <w:t>大青山实验室有限</w:t>
      </w:r>
      <w:r>
        <w:rPr>
          <w:rFonts w:hint="eastAsia" w:ascii="仿宋" w:eastAsia="仿宋" w:cstheme="minorEastAsia"/>
          <w:szCs w:val="32"/>
          <w:highlight w:val="none"/>
          <w:lang w:eastAsia="zh-CN"/>
        </w:rPr>
        <w:t>公司2025-2026年</w:t>
      </w:r>
      <w:r>
        <w:rPr>
          <w:rFonts w:hint="eastAsia" w:ascii="仿宋" w:eastAsia="仿宋" w:cstheme="minorEastAsia"/>
          <w:szCs w:val="32"/>
          <w:highlight w:val="none"/>
          <w:lang w:val="en-US" w:eastAsia="zh-CN"/>
        </w:rPr>
        <w:t>招标代理</w:t>
      </w:r>
      <w:r>
        <w:rPr>
          <w:rFonts w:hint="eastAsia" w:ascii="仿宋" w:eastAsia="仿宋" w:cstheme="minorEastAsia"/>
          <w:szCs w:val="32"/>
          <w:highlight w:val="none"/>
          <w:lang w:eastAsia="zh-CN"/>
        </w:rPr>
        <w:t>服务</w:t>
      </w:r>
    </w:p>
    <w:p w14:paraId="0F43AB6F">
      <w:pPr>
        <w:pStyle w:val="8"/>
        <w:spacing w:line="360" w:lineRule="auto"/>
        <w:rPr>
          <w:rFonts w:hint="eastAsia" w:ascii="仿宋" w:hAnsi="仿宋" w:eastAsia="仿宋" w:cstheme="minorEastAsia"/>
          <w:b/>
          <w:sz w:val="32"/>
          <w:szCs w:val="32"/>
          <w:highlight w:val="none"/>
          <w:lang w:val="en-US" w:eastAsia="zh-CN" w:bidi="ar-SA"/>
        </w:rPr>
      </w:pPr>
      <w:r>
        <w:rPr>
          <w:rFonts w:hint="eastAsia" w:ascii="仿宋" w:hAnsi="仿宋" w:eastAsia="仿宋" w:cstheme="minorEastAsia"/>
          <w:b/>
          <w:sz w:val="32"/>
          <w:szCs w:val="32"/>
          <w:highlight w:val="none"/>
          <w:lang w:val="en-US" w:eastAsia="zh-CN" w:bidi="ar-SA"/>
        </w:rPr>
        <w:t>单源直接采购公告</w:t>
      </w:r>
      <w:bookmarkEnd w:id="0"/>
      <w:bookmarkEnd w:id="1"/>
      <w:bookmarkEnd w:id="2"/>
      <w:r>
        <w:rPr>
          <w:rFonts w:hint="eastAsia" w:ascii="仿宋" w:hAnsi="仿宋" w:eastAsia="仿宋" w:cstheme="minorEastAsia"/>
          <w:b/>
          <w:sz w:val="32"/>
          <w:szCs w:val="32"/>
          <w:highlight w:val="none"/>
          <w:lang w:val="en-US" w:eastAsia="zh-CN" w:bidi="ar-SA"/>
        </w:rPr>
        <w:t xml:space="preserve"> </w:t>
      </w:r>
    </w:p>
    <w:p w14:paraId="675F84C9">
      <w:pPr>
        <w:pStyle w:val="5"/>
        <w:spacing w:after="0" w:line="360" w:lineRule="auto"/>
        <w:ind w:left="0" w:leftChars="0" w:firstLine="0" w:firstLineChars="0"/>
        <w:jc w:val="center"/>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b/>
          <w:sz w:val="24"/>
          <w:szCs w:val="30"/>
          <w:highlight w:val="none"/>
        </w:rPr>
        <w:t>（采购编号：DQSWZCG2025-01）</w:t>
      </w:r>
    </w:p>
    <w:p w14:paraId="1861ABC5">
      <w:pPr>
        <w:spacing w:after="0" w:line="360" w:lineRule="auto"/>
        <w:ind w:left="110" w:leftChars="50"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Bidi"/>
          <w:sz w:val="21"/>
          <w:szCs w:val="21"/>
          <w:highlight w:val="none"/>
          <w:lang w:val="en-US" w:eastAsia="zh-CN" w:bidi="ar-SA"/>
        </w:rPr>
        <w:t>内蒙古大青山实验室有限公司2025-2026年招标代理服务单源直接采购项</w:t>
      </w:r>
      <w:r>
        <w:rPr>
          <w:rFonts w:hint="eastAsia" w:asciiTheme="minorEastAsia" w:hAnsiTheme="minorEastAsia" w:eastAsiaTheme="minorEastAsia"/>
          <w:sz w:val="21"/>
          <w:szCs w:val="21"/>
          <w:highlight w:val="none"/>
        </w:rPr>
        <w:t>目已具备采购条件，现公开邀请供应商参加单源直接采购活动。</w:t>
      </w:r>
    </w:p>
    <w:p w14:paraId="181CFC1B">
      <w:pPr>
        <w:spacing w:after="0" w:line="360" w:lineRule="auto"/>
        <w:rPr>
          <w:rFonts w:hint="eastAsia" w:asciiTheme="minorEastAsia" w:hAnsiTheme="minorEastAsia" w:eastAsiaTheme="minorEastAsia"/>
          <w:b/>
          <w:sz w:val="24"/>
          <w:szCs w:val="21"/>
          <w:highlight w:val="none"/>
        </w:rPr>
      </w:pPr>
      <w:bookmarkStart w:id="3" w:name="_Toc39827461"/>
      <w:bookmarkStart w:id="4" w:name="_Toc4102801"/>
      <w:bookmarkStart w:id="5" w:name="_Toc39827091"/>
      <w:bookmarkStart w:id="6" w:name="_Toc39827526"/>
      <w:bookmarkStart w:id="7" w:name="_Toc38213876"/>
      <w:bookmarkStart w:id="8" w:name="_Toc4148803"/>
      <w:r>
        <w:rPr>
          <w:rFonts w:hint="eastAsia" w:asciiTheme="minorEastAsia" w:hAnsiTheme="minorEastAsia" w:eastAsiaTheme="minorEastAsia"/>
          <w:b/>
          <w:sz w:val="24"/>
          <w:szCs w:val="21"/>
          <w:highlight w:val="none"/>
          <w:lang w:val="en-US" w:eastAsia="zh-CN"/>
        </w:rPr>
        <w:t>一、</w:t>
      </w:r>
      <w:r>
        <w:rPr>
          <w:rFonts w:hint="eastAsia" w:asciiTheme="minorEastAsia" w:hAnsiTheme="minorEastAsia" w:eastAsiaTheme="minorEastAsia"/>
          <w:b/>
          <w:sz w:val="24"/>
          <w:szCs w:val="21"/>
          <w:highlight w:val="none"/>
        </w:rPr>
        <w:t>项目概况</w:t>
      </w:r>
      <w:bookmarkEnd w:id="3"/>
      <w:bookmarkEnd w:id="4"/>
      <w:bookmarkEnd w:id="5"/>
      <w:bookmarkEnd w:id="6"/>
      <w:bookmarkEnd w:id="7"/>
      <w:bookmarkEnd w:id="8"/>
    </w:p>
    <w:p w14:paraId="3370DBB8">
      <w:pPr>
        <w:spacing w:after="0" w:line="360" w:lineRule="auto"/>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1.采购项目名称：</w:t>
      </w:r>
      <w:r>
        <w:rPr>
          <w:rFonts w:hint="eastAsia" w:asciiTheme="minorEastAsia" w:hAnsiTheme="minorEastAsia" w:eastAsiaTheme="minorEastAsia"/>
          <w:sz w:val="21"/>
          <w:szCs w:val="21"/>
          <w:highlight w:val="none"/>
          <w:lang w:eastAsia="zh-CN"/>
        </w:rPr>
        <w:t>内蒙古大青山实验室有限公司2025-2026年招标代理服务</w:t>
      </w:r>
    </w:p>
    <w:p w14:paraId="534560F3">
      <w:pPr>
        <w:spacing w:after="0"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2.采购人：内蒙古大青山实验室有限公司</w:t>
      </w:r>
    </w:p>
    <w:p w14:paraId="1A8412B0">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3.资金来源：已落实</w:t>
      </w:r>
    </w:p>
    <w:p w14:paraId="6641C69E">
      <w:pPr>
        <w:spacing w:after="0" w:line="360" w:lineRule="auto"/>
        <w:rPr>
          <w:rFonts w:hint="eastAsia"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二、采购</w:t>
      </w:r>
      <w:r>
        <w:rPr>
          <w:rFonts w:hint="eastAsia" w:asciiTheme="minorEastAsia" w:hAnsiTheme="minorEastAsia" w:eastAsiaTheme="minorEastAsia"/>
          <w:b/>
          <w:sz w:val="24"/>
          <w:szCs w:val="21"/>
          <w:highlight w:val="none"/>
          <w:lang w:val="en-US" w:eastAsia="zh-CN"/>
        </w:rPr>
        <w:t>内容</w:t>
      </w:r>
      <w:r>
        <w:rPr>
          <w:rFonts w:hint="eastAsia" w:asciiTheme="minorEastAsia" w:hAnsiTheme="minorEastAsia" w:eastAsiaTheme="minorEastAsia"/>
          <w:b/>
          <w:sz w:val="24"/>
          <w:szCs w:val="21"/>
          <w:highlight w:val="none"/>
        </w:rPr>
        <w:t>及相关要求</w:t>
      </w:r>
    </w:p>
    <w:p w14:paraId="3ECF0D0E">
      <w:pPr>
        <w:spacing w:after="0" w:line="360" w:lineRule="auto"/>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标段划分</w:t>
      </w:r>
      <w:r>
        <w:rPr>
          <w:rFonts w:hint="eastAsia" w:asciiTheme="minorEastAsia" w:hAnsiTheme="minorEastAsia" w:eastAsiaTheme="minorEastAsia"/>
          <w:sz w:val="21"/>
          <w:szCs w:val="21"/>
          <w:highlight w:val="none"/>
          <w:lang w:val="en-US" w:eastAsia="zh-CN"/>
        </w:rPr>
        <w:t>表</w:t>
      </w:r>
      <w:r>
        <w:rPr>
          <w:rFonts w:hint="eastAsia" w:asciiTheme="minorEastAsia" w:hAnsiTheme="minorEastAsia" w:eastAsiaTheme="minorEastAsia"/>
          <w:sz w:val="21"/>
          <w:szCs w:val="21"/>
          <w:highlight w:val="none"/>
        </w:rPr>
        <w:t>、采购内容</w:t>
      </w:r>
      <w:r>
        <w:rPr>
          <w:rFonts w:hint="eastAsia" w:asciiTheme="minorEastAsia" w:hAnsiTheme="minorEastAsia" w:eastAsiaTheme="minorEastAsia"/>
          <w:sz w:val="21"/>
          <w:szCs w:val="21"/>
          <w:highlight w:val="none"/>
          <w:lang w:eastAsia="zh-CN"/>
        </w:rPr>
        <w:t>：</w:t>
      </w:r>
    </w:p>
    <w:tbl>
      <w:tblPr>
        <w:tblStyle w:val="6"/>
        <w:tblW w:w="4759" w:type="pct"/>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18"/>
        <w:gridCol w:w="1868"/>
        <w:gridCol w:w="1240"/>
        <w:gridCol w:w="1463"/>
        <w:gridCol w:w="1673"/>
      </w:tblGrid>
      <w:tr w14:paraId="1EAD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77" w:type="pct"/>
            <w:shd w:val="clear" w:color="auto" w:fill="auto"/>
            <w:noWrap w:val="0"/>
            <w:vAlign w:val="center"/>
          </w:tcPr>
          <w:p w14:paraId="6F7C0100">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标段号</w:t>
            </w:r>
          </w:p>
        </w:tc>
        <w:tc>
          <w:tcPr>
            <w:tcW w:w="874" w:type="pct"/>
            <w:shd w:val="clear" w:color="auto" w:fill="auto"/>
            <w:noWrap w:val="0"/>
            <w:vAlign w:val="center"/>
          </w:tcPr>
          <w:p w14:paraId="216A5D53">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标段名称</w:t>
            </w:r>
          </w:p>
        </w:tc>
        <w:tc>
          <w:tcPr>
            <w:tcW w:w="1151" w:type="pct"/>
            <w:shd w:val="clear" w:color="auto" w:fill="auto"/>
            <w:noWrap w:val="0"/>
            <w:vAlign w:val="center"/>
          </w:tcPr>
          <w:p w14:paraId="0A9E656D">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项目名称</w:t>
            </w:r>
          </w:p>
        </w:tc>
        <w:tc>
          <w:tcPr>
            <w:tcW w:w="764" w:type="pct"/>
            <w:shd w:val="clear" w:color="auto" w:fill="auto"/>
            <w:noWrap w:val="0"/>
            <w:vAlign w:val="center"/>
          </w:tcPr>
          <w:p w14:paraId="57FE77B3">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标段最高</w:t>
            </w:r>
          </w:p>
          <w:p w14:paraId="71733FCE">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折扣率</w:t>
            </w:r>
          </w:p>
        </w:tc>
        <w:tc>
          <w:tcPr>
            <w:tcW w:w="901" w:type="pct"/>
            <w:shd w:val="clear" w:color="auto" w:fill="auto"/>
            <w:noWrap w:val="0"/>
            <w:vAlign w:val="center"/>
          </w:tcPr>
          <w:p w14:paraId="5D7ECB64">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default"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服务期限</w:t>
            </w:r>
          </w:p>
        </w:tc>
        <w:tc>
          <w:tcPr>
            <w:tcW w:w="1031" w:type="pct"/>
            <w:shd w:val="clear" w:color="auto" w:fill="auto"/>
            <w:noWrap w:val="0"/>
            <w:vAlign w:val="center"/>
          </w:tcPr>
          <w:p w14:paraId="21F001F5">
            <w:pPr>
              <w:pStyle w:val="5"/>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center"/>
              <w:textAlignment w:val="auto"/>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cstheme="minorBidi"/>
                <w:sz w:val="21"/>
                <w:szCs w:val="21"/>
                <w:highlight w:val="none"/>
                <w:lang w:val="en-US" w:eastAsia="zh-CN" w:bidi="ar-SA"/>
              </w:rPr>
              <w:t>拟成交供应商</w:t>
            </w:r>
          </w:p>
        </w:tc>
      </w:tr>
      <w:tr w14:paraId="465A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77" w:type="pct"/>
            <w:shd w:val="clear" w:color="auto" w:fill="auto"/>
            <w:noWrap w:val="0"/>
            <w:vAlign w:val="center"/>
          </w:tcPr>
          <w:p w14:paraId="0F430EDC">
            <w:pPr>
              <w:spacing w:after="0"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w:t>
            </w:r>
          </w:p>
        </w:tc>
        <w:tc>
          <w:tcPr>
            <w:tcW w:w="874" w:type="pct"/>
            <w:shd w:val="clear" w:color="auto" w:fill="auto"/>
            <w:noWrap w:val="0"/>
            <w:vAlign w:val="center"/>
          </w:tcPr>
          <w:p w14:paraId="676D753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Bidi"/>
                <w:sz w:val="21"/>
                <w:szCs w:val="21"/>
                <w:highlight w:val="none"/>
                <w:lang w:val="en-US" w:eastAsia="zh-CN" w:bidi="ar-SA"/>
              </w:rPr>
              <w:t>招标代理服务</w:t>
            </w:r>
          </w:p>
        </w:tc>
        <w:tc>
          <w:tcPr>
            <w:tcW w:w="1151" w:type="pct"/>
            <w:shd w:val="clear" w:color="auto" w:fill="auto"/>
            <w:noWrap w:val="0"/>
            <w:vAlign w:val="center"/>
          </w:tcPr>
          <w:p w14:paraId="55B782D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heme="minorEastAsia" w:hAnsiTheme="minorEastAsia" w:eastAsiaTheme="minorEastAsia" w:cstheme="minorBidi"/>
                <w:sz w:val="21"/>
                <w:szCs w:val="21"/>
                <w:highlight w:val="none"/>
                <w:lang w:val="en-US" w:eastAsia="zh-CN" w:bidi="ar-SA"/>
              </w:rPr>
            </w:pPr>
            <w:r>
              <w:rPr>
                <w:rFonts w:hint="eastAsia" w:asciiTheme="minorEastAsia" w:hAnsiTheme="minorEastAsia" w:eastAsiaTheme="minorEastAsia"/>
                <w:sz w:val="21"/>
                <w:szCs w:val="21"/>
                <w:highlight w:val="none"/>
                <w:lang w:eastAsia="zh-CN"/>
              </w:rPr>
              <w:t>内蒙古大青山实验室有限公司2025-2026年</w:t>
            </w:r>
            <w:r>
              <w:rPr>
                <w:rFonts w:hint="eastAsia" w:asciiTheme="minorEastAsia" w:hAnsiTheme="minorEastAsia" w:eastAsiaTheme="minorEastAsia" w:cstheme="minorBidi"/>
                <w:sz w:val="21"/>
                <w:szCs w:val="21"/>
                <w:highlight w:val="none"/>
                <w:lang w:val="en-US" w:eastAsia="zh-CN" w:bidi="ar-SA"/>
              </w:rPr>
              <w:t>招标</w:t>
            </w:r>
          </w:p>
          <w:p w14:paraId="7065A8D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Bidi"/>
                <w:sz w:val="21"/>
                <w:szCs w:val="21"/>
                <w:highlight w:val="none"/>
                <w:lang w:val="en-US" w:eastAsia="zh-CN" w:bidi="ar-SA"/>
              </w:rPr>
              <w:t>代理服务</w:t>
            </w:r>
          </w:p>
        </w:tc>
        <w:tc>
          <w:tcPr>
            <w:tcW w:w="764" w:type="pct"/>
            <w:shd w:val="clear" w:color="auto" w:fill="auto"/>
            <w:noWrap w:val="0"/>
            <w:vAlign w:val="center"/>
          </w:tcPr>
          <w:p w14:paraId="751E76B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100%</w:t>
            </w:r>
          </w:p>
        </w:tc>
        <w:tc>
          <w:tcPr>
            <w:tcW w:w="901" w:type="pct"/>
            <w:shd w:val="clear" w:color="auto" w:fill="auto"/>
            <w:noWrap w:val="0"/>
            <w:vAlign w:val="center"/>
          </w:tcPr>
          <w:p w14:paraId="3CEFC39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自合同签署之日起至2027年3月31日</w:t>
            </w:r>
          </w:p>
        </w:tc>
        <w:tc>
          <w:tcPr>
            <w:tcW w:w="1031" w:type="pct"/>
            <w:shd w:val="clear" w:color="auto" w:fill="auto"/>
            <w:noWrap w:val="0"/>
            <w:vAlign w:val="center"/>
          </w:tcPr>
          <w:p w14:paraId="556DBD4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heme="minorEastAsia" w:hAnsiTheme="minorEastAsia" w:eastAsiaTheme="minorEastAsia"/>
                <w:sz w:val="21"/>
                <w:szCs w:val="21"/>
                <w:highlight w:val="none"/>
                <w:lang w:val="en-US" w:eastAsia="zh-CN"/>
              </w:rPr>
            </w:pPr>
            <w:r>
              <w:rPr>
                <w:rFonts w:hint="default" w:asciiTheme="minorEastAsia" w:hAnsiTheme="minorEastAsia" w:eastAsiaTheme="minorEastAsia"/>
                <w:sz w:val="21"/>
                <w:szCs w:val="21"/>
                <w:highlight w:val="none"/>
                <w:lang w:val="en-US" w:eastAsia="zh-CN"/>
              </w:rPr>
              <w:t>内蒙古蒙电招标有限公司</w:t>
            </w:r>
          </w:p>
        </w:tc>
      </w:tr>
    </w:tbl>
    <w:p w14:paraId="286C5AB2">
      <w:pPr>
        <w:pStyle w:val="9"/>
        <w:rPr>
          <w:rFonts w:hint="eastAsia"/>
          <w:highlight w:val="none"/>
          <w:lang w:eastAsia="zh-CN"/>
        </w:rPr>
      </w:pPr>
    </w:p>
    <w:p w14:paraId="656932E1">
      <w:pPr>
        <w:spacing w:after="0" w:line="360" w:lineRule="auto"/>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rPr>
        <w:t>三、供应商资格要求</w:t>
      </w:r>
    </w:p>
    <w:p w14:paraId="3943DF7C">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1.本次采购要求供应商须为中华人民共和国境内依法注册的法人或其它组织，并在人员、设备、资金等方面具有保障如期交货等承担项目的能力。</w:t>
      </w:r>
    </w:p>
    <w:p w14:paraId="09B1C262">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2.在近三年内（自采购文件发售之日起前三年）供应商和其法定代表人未有行贿犯罪行为的。</w:t>
      </w:r>
    </w:p>
    <w:p w14:paraId="49017029">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注：供应商需提供近三年内（自采购文件发售之日起 前三年）供应商在中国裁判文书网（http://wenshu.court.gov.cn/）无行贿犯罪档案的查询结果截图和其法定代表人在中国裁判文书网无行贿犯罪档案的查询结果截图，查询结果截图中须包含：“当事人”为供应商名称或供应商法定代表人，“全文”为“行贿罪”，“裁判日期”不得少于近三年（自采购文件发售之日起前三年）。</w:t>
      </w:r>
    </w:p>
    <w:p w14:paraId="16D503AF">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3.供应商未被工商行政管理机关在国家企业信用信息公示系统中列入“严重违法失信企业名单”或“经营异常名录”。</w:t>
      </w:r>
    </w:p>
    <w:p w14:paraId="0468A686">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注：供应商需提供供应商在国家企业信用信息公示系统（www.gsxt.gov.cn）针对“严重违法失信企业名单”和“经营异常名录”的两份查询结果截图，查询结果截图中须包含：供应商名称、统一社会信用代码、列入严重违法失信名单（黑名单）信息或列入经营异常名录信息。</w:t>
      </w:r>
    </w:p>
    <w:p w14:paraId="4F38F593">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4.未被最高人民法院在“信用中国”网站（www.creditchina.gov.cn）或各级信用信息共享平台中列入失信被执行人名单。</w:t>
      </w:r>
    </w:p>
    <w:p w14:paraId="162F8054">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14:paraId="0B561889">
      <w:pPr>
        <w:spacing w:after="0" w:line="360" w:lineRule="auto"/>
        <w:ind w:firstLine="420" w:firstLineChars="200"/>
        <w:rPr>
          <w:rFonts w:hint="eastAsia"/>
          <w:highlight w:val="none"/>
          <w:lang w:val="en-US" w:eastAsia="zh-CN"/>
        </w:rPr>
      </w:pPr>
      <w:r>
        <w:rPr>
          <w:rFonts w:hint="eastAsia" w:cs="宋体" w:asciiTheme="minorEastAsia" w:hAnsiTheme="minorEastAsia" w:eastAsiaTheme="minorEastAsia"/>
          <w:sz w:val="21"/>
          <w:szCs w:val="21"/>
          <w:highlight w:val="none"/>
          <w:lang w:val="en-US" w:eastAsia="zh-CN"/>
        </w:rPr>
        <w:t>“信用中国”查询方式：“信用中国”→“信用服务”→“失信被执行人”，在弹出窗口进入链接网站（“中国执行信息公开网”），在查询窗口输入查询企业名称，在查询省份范围中选择“全部”，将查询结果截图。</w:t>
      </w:r>
    </w:p>
    <w:p w14:paraId="076B069A">
      <w:pPr>
        <w:spacing w:after="0" w:line="360" w:lineRule="auto"/>
        <w:rPr>
          <w:rFonts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lang w:val="en-US" w:eastAsia="zh-CN"/>
        </w:rPr>
        <w:t>四</w:t>
      </w:r>
      <w:r>
        <w:rPr>
          <w:rFonts w:hint="eastAsia" w:asciiTheme="minorEastAsia" w:hAnsiTheme="minorEastAsia" w:eastAsiaTheme="minorEastAsia"/>
          <w:b/>
          <w:sz w:val="24"/>
          <w:szCs w:val="21"/>
          <w:highlight w:val="none"/>
        </w:rPr>
        <w:t>、采购文件的获取</w:t>
      </w:r>
    </w:p>
    <w:p w14:paraId="38537F8E">
      <w:pPr>
        <w:spacing w:after="0" w:line="360" w:lineRule="auto"/>
        <w:ind w:firstLine="420" w:firstLineChars="200"/>
        <w:jc w:val="both"/>
        <w:rPr>
          <w:rFonts w:hint="eastAsia" w:cs="宋体" w:asciiTheme="minorEastAsia" w:hAnsiTheme="minorEastAsia" w:eastAsiaTheme="minorEastAsia"/>
          <w:strike w:val="0"/>
          <w:dstrike w:val="0"/>
          <w:sz w:val="21"/>
          <w:szCs w:val="21"/>
          <w:highlight w:val="none"/>
        </w:rPr>
      </w:pPr>
      <w:r>
        <w:rPr>
          <w:rFonts w:hint="eastAsia" w:cs="宋体" w:asciiTheme="minorEastAsia" w:hAnsiTheme="minorEastAsia" w:eastAsiaTheme="minorEastAsia"/>
          <w:sz w:val="21"/>
          <w:szCs w:val="21"/>
          <w:highlight w:val="none"/>
          <w:lang w:val="en-US" w:eastAsia="zh-CN"/>
        </w:rPr>
        <w:t>1</w:t>
      </w: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凡第一次参与内蒙古电力公司的各类采购项目的</w:t>
      </w:r>
      <w:r>
        <w:rPr>
          <w:rFonts w:hint="eastAsia" w:cs="宋体" w:asciiTheme="minorEastAsia" w:hAnsiTheme="minorEastAsia" w:eastAsiaTheme="minorEastAsia"/>
          <w:sz w:val="21"/>
          <w:szCs w:val="21"/>
          <w:highlight w:val="none"/>
          <w:lang w:eastAsia="zh-CN"/>
        </w:rPr>
        <w:t>供应商</w:t>
      </w:r>
      <w:r>
        <w:rPr>
          <w:rFonts w:hint="eastAsia" w:cs="宋体" w:asciiTheme="minorEastAsia" w:hAnsiTheme="minorEastAsia" w:eastAsiaTheme="minorEastAsia"/>
          <w:sz w:val="21"/>
          <w:szCs w:val="21"/>
          <w:highlight w:val="none"/>
        </w:rPr>
        <w:t>，在</w:t>
      </w:r>
      <w:r>
        <w:rPr>
          <w:rFonts w:hint="eastAsia" w:cs="宋体" w:asciiTheme="minorEastAsia" w:hAnsiTheme="minorEastAsia" w:eastAsiaTheme="minorEastAsia"/>
          <w:sz w:val="21"/>
          <w:szCs w:val="21"/>
          <w:highlight w:val="none"/>
          <w:lang w:eastAsia="zh-CN"/>
        </w:rPr>
        <w:t>响应</w:t>
      </w:r>
      <w:r>
        <w:rPr>
          <w:rFonts w:hint="eastAsia" w:cs="宋体" w:asciiTheme="minorEastAsia" w:hAnsiTheme="minorEastAsia" w:eastAsiaTheme="minorEastAsia"/>
          <w:sz w:val="21"/>
          <w:szCs w:val="21"/>
          <w:highlight w:val="none"/>
        </w:rPr>
        <w:t>报名前需要在内蒙古电力公司物资管理信息系统--“内蒙古电力（集团）有限责任公司电子商务平台（http://wzglb.impc.com.cn:82）”，先进行供应商基本信息注册，然后在采购项目挂网公告所在的电子采购交易平台（蒙电电子商务</w:t>
      </w:r>
      <w:r>
        <w:rPr>
          <w:rFonts w:hint="eastAsia" w:cs="宋体" w:asciiTheme="minorEastAsia" w:hAnsiTheme="minorEastAsia" w:eastAsiaTheme="minorEastAsia"/>
          <w:sz w:val="21"/>
          <w:szCs w:val="21"/>
          <w:highlight w:val="none"/>
          <w:lang w:val="en-US" w:eastAsia="zh-CN"/>
        </w:rPr>
        <w:t>平台</w:t>
      </w:r>
      <w:r>
        <w:rPr>
          <w:rFonts w:hint="eastAsia" w:cs="宋体" w:asciiTheme="minorEastAsia" w:hAnsiTheme="minorEastAsia" w:eastAsiaTheme="minorEastAsia"/>
          <w:sz w:val="21"/>
          <w:szCs w:val="21"/>
          <w:highlight w:val="none"/>
        </w:rPr>
        <w:t>）办理中招互连扫码签章，前述工作完成后方可开始报名。</w:t>
      </w:r>
    </w:p>
    <w:p w14:paraId="090F5339">
      <w:pPr>
        <w:spacing w:after="0" w:line="360" w:lineRule="auto"/>
        <w:ind w:firstLine="420" w:firstLineChars="200"/>
        <w:jc w:val="both"/>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trike w:val="0"/>
          <w:dstrike w:val="0"/>
          <w:sz w:val="21"/>
          <w:szCs w:val="21"/>
          <w:highlight w:val="none"/>
          <w:lang w:val="en-US" w:eastAsia="zh-CN"/>
        </w:rPr>
        <w:t>2.本项目实行在线报名和下载采购文件。凡有意参加响应者，请于</w:t>
      </w:r>
      <w:r>
        <w:rPr>
          <w:rFonts w:hint="eastAsia" w:cs="宋体" w:asciiTheme="minorEastAsia" w:hAnsiTheme="minorEastAsia" w:eastAsiaTheme="minorEastAsia"/>
          <w:strike w:val="0"/>
          <w:dstrike w:val="0"/>
          <w:sz w:val="21"/>
          <w:szCs w:val="21"/>
          <w:highlight w:val="none"/>
          <w:lang w:eastAsia="zh-CN"/>
        </w:rPr>
        <w:t>202</w:t>
      </w:r>
      <w:r>
        <w:rPr>
          <w:rFonts w:hint="eastAsia" w:cs="宋体" w:asciiTheme="minorEastAsia" w:hAnsiTheme="minorEastAsia" w:eastAsiaTheme="minorEastAsia"/>
          <w:strike w:val="0"/>
          <w:dstrike w:val="0"/>
          <w:sz w:val="21"/>
          <w:szCs w:val="21"/>
          <w:highlight w:val="none"/>
          <w:lang w:val="en-US" w:eastAsia="zh-CN"/>
        </w:rPr>
        <w:t>5</w:t>
      </w:r>
      <w:r>
        <w:rPr>
          <w:rFonts w:hint="eastAsia" w:cs="宋体" w:asciiTheme="minorEastAsia" w:hAnsiTheme="minorEastAsia" w:eastAsiaTheme="minorEastAsia"/>
          <w:strike w:val="0"/>
          <w:dstrike w:val="0"/>
          <w:sz w:val="21"/>
          <w:szCs w:val="21"/>
          <w:highlight w:val="none"/>
          <w:lang w:eastAsia="zh-CN"/>
        </w:rPr>
        <w:t>年</w:t>
      </w:r>
      <w:r>
        <w:rPr>
          <w:rFonts w:hint="eastAsia" w:cs="宋体" w:asciiTheme="minorEastAsia" w:hAnsiTheme="minorEastAsia" w:eastAsiaTheme="minorEastAsia"/>
          <w:strike w:val="0"/>
          <w:dstrike w:val="0"/>
          <w:sz w:val="21"/>
          <w:szCs w:val="21"/>
          <w:highlight w:val="none"/>
          <w:lang w:val="en-US" w:eastAsia="zh-CN"/>
        </w:rPr>
        <w:t>4</w:t>
      </w:r>
      <w:r>
        <w:rPr>
          <w:rFonts w:hint="eastAsia" w:cs="宋体" w:asciiTheme="minorEastAsia" w:hAnsiTheme="minorEastAsia" w:eastAsiaTheme="minorEastAsia"/>
          <w:strike w:val="0"/>
          <w:dstrike w:val="0"/>
          <w:sz w:val="21"/>
          <w:szCs w:val="21"/>
          <w:highlight w:val="none"/>
          <w:lang w:eastAsia="zh-CN"/>
        </w:rPr>
        <w:t>月</w:t>
      </w:r>
      <w:r>
        <w:rPr>
          <w:rFonts w:hint="eastAsia" w:cs="宋体" w:asciiTheme="minorEastAsia" w:hAnsiTheme="minorEastAsia" w:eastAsiaTheme="minorEastAsia"/>
          <w:strike w:val="0"/>
          <w:dstrike w:val="0"/>
          <w:sz w:val="21"/>
          <w:szCs w:val="21"/>
          <w:highlight w:val="none"/>
          <w:lang w:val="en-US" w:eastAsia="zh-CN"/>
        </w:rPr>
        <w:t>7</w:t>
      </w:r>
      <w:r>
        <w:rPr>
          <w:rFonts w:hint="eastAsia" w:cs="宋体" w:asciiTheme="minorEastAsia" w:hAnsiTheme="minorEastAsia" w:eastAsiaTheme="minorEastAsia"/>
          <w:strike w:val="0"/>
          <w:dstrike w:val="0"/>
          <w:sz w:val="21"/>
          <w:szCs w:val="21"/>
          <w:highlight w:val="none"/>
          <w:lang w:eastAsia="zh-CN"/>
        </w:rPr>
        <w:t>日</w:t>
      </w:r>
      <w:r>
        <w:rPr>
          <w:rFonts w:hint="eastAsia" w:cs="宋体" w:asciiTheme="minorEastAsia" w:hAnsiTheme="minorEastAsia" w:eastAsiaTheme="minorEastAsia"/>
          <w:strike w:val="0"/>
          <w:dstrike w:val="0"/>
          <w:sz w:val="21"/>
          <w:szCs w:val="21"/>
          <w:highlight w:val="none"/>
        </w:rPr>
        <w:t>至</w:t>
      </w:r>
      <w:r>
        <w:rPr>
          <w:rFonts w:hint="eastAsia" w:cs="宋体" w:asciiTheme="minorEastAsia" w:hAnsiTheme="minorEastAsia" w:eastAsiaTheme="minorEastAsia"/>
          <w:strike w:val="0"/>
          <w:dstrike w:val="0"/>
          <w:sz w:val="21"/>
          <w:szCs w:val="21"/>
          <w:highlight w:val="none"/>
          <w:lang w:eastAsia="zh-CN"/>
        </w:rPr>
        <w:t>202</w:t>
      </w:r>
      <w:r>
        <w:rPr>
          <w:rFonts w:hint="eastAsia" w:cs="宋体" w:asciiTheme="minorEastAsia" w:hAnsiTheme="minorEastAsia" w:eastAsiaTheme="minorEastAsia"/>
          <w:strike w:val="0"/>
          <w:dstrike w:val="0"/>
          <w:sz w:val="21"/>
          <w:szCs w:val="21"/>
          <w:highlight w:val="none"/>
          <w:lang w:val="en-US" w:eastAsia="zh-CN"/>
        </w:rPr>
        <w:t>5</w:t>
      </w:r>
      <w:r>
        <w:rPr>
          <w:rFonts w:hint="eastAsia" w:cs="宋体" w:asciiTheme="minorEastAsia" w:hAnsiTheme="minorEastAsia" w:eastAsiaTheme="minorEastAsia"/>
          <w:strike w:val="0"/>
          <w:dstrike w:val="0"/>
          <w:sz w:val="21"/>
          <w:szCs w:val="21"/>
          <w:highlight w:val="none"/>
          <w:lang w:eastAsia="zh-CN"/>
        </w:rPr>
        <w:t>年</w:t>
      </w:r>
      <w:r>
        <w:rPr>
          <w:rFonts w:hint="eastAsia" w:cs="宋体" w:asciiTheme="minorEastAsia" w:hAnsiTheme="minorEastAsia" w:eastAsiaTheme="minorEastAsia"/>
          <w:strike w:val="0"/>
          <w:dstrike w:val="0"/>
          <w:sz w:val="21"/>
          <w:szCs w:val="21"/>
          <w:highlight w:val="none"/>
          <w:lang w:val="en-US" w:eastAsia="zh-CN"/>
        </w:rPr>
        <w:t>4</w:t>
      </w:r>
      <w:r>
        <w:rPr>
          <w:rFonts w:hint="eastAsia" w:cs="宋体" w:asciiTheme="minorEastAsia" w:hAnsiTheme="minorEastAsia" w:eastAsiaTheme="minorEastAsia"/>
          <w:strike w:val="0"/>
          <w:dstrike w:val="0"/>
          <w:sz w:val="21"/>
          <w:szCs w:val="21"/>
          <w:highlight w:val="none"/>
          <w:lang w:eastAsia="zh-CN"/>
        </w:rPr>
        <w:t>月</w:t>
      </w:r>
      <w:r>
        <w:rPr>
          <w:rFonts w:hint="eastAsia" w:cs="宋体" w:asciiTheme="minorEastAsia" w:hAnsiTheme="minorEastAsia" w:eastAsiaTheme="minorEastAsia"/>
          <w:strike w:val="0"/>
          <w:dstrike w:val="0"/>
          <w:sz w:val="21"/>
          <w:szCs w:val="21"/>
          <w:highlight w:val="none"/>
          <w:lang w:val="en-US" w:eastAsia="zh-CN"/>
        </w:rPr>
        <w:t>9</w:t>
      </w:r>
      <w:r>
        <w:rPr>
          <w:rFonts w:hint="eastAsia" w:cs="宋体" w:asciiTheme="minorEastAsia" w:hAnsiTheme="minorEastAsia" w:eastAsiaTheme="minorEastAsia"/>
          <w:strike w:val="0"/>
          <w:dstrike w:val="0"/>
          <w:sz w:val="21"/>
          <w:szCs w:val="21"/>
          <w:highlight w:val="none"/>
          <w:lang w:eastAsia="zh-CN"/>
        </w:rPr>
        <w:t>日</w:t>
      </w:r>
      <w:r>
        <w:rPr>
          <w:rFonts w:hint="eastAsia" w:cs="宋体" w:asciiTheme="minorEastAsia" w:hAnsiTheme="minorEastAsia" w:eastAsiaTheme="minorEastAsia"/>
          <w:strike w:val="0"/>
          <w:dstrike w:val="0"/>
          <w:sz w:val="21"/>
          <w:szCs w:val="21"/>
          <w:highlight w:val="none"/>
        </w:rPr>
        <w:t>下午</w:t>
      </w:r>
      <w:r>
        <w:rPr>
          <w:rFonts w:hint="eastAsia" w:cs="宋体" w:asciiTheme="minorEastAsia" w:hAnsiTheme="minorEastAsia" w:eastAsiaTheme="minorEastAsia"/>
          <w:strike w:val="0"/>
          <w:dstrike w:val="0"/>
          <w:sz w:val="21"/>
          <w:szCs w:val="21"/>
          <w:highlight w:val="none"/>
          <w:lang w:val="en-US" w:eastAsia="zh-CN"/>
        </w:rPr>
        <w:t>16</w:t>
      </w:r>
      <w:r>
        <w:rPr>
          <w:rFonts w:hint="eastAsia" w:cs="宋体" w:asciiTheme="minorEastAsia" w:hAnsiTheme="minorEastAsia" w:eastAsiaTheme="minorEastAsia"/>
          <w:strike w:val="0"/>
          <w:dstrike w:val="0"/>
          <w:sz w:val="21"/>
          <w:szCs w:val="21"/>
          <w:highlight w:val="none"/>
        </w:rPr>
        <w:t>:00</w:t>
      </w:r>
      <w:r>
        <w:rPr>
          <w:rFonts w:hint="eastAsia" w:cs="宋体" w:asciiTheme="minorEastAsia" w:hAnsiTheme="minorEastAsia" w:eastAsiaTheme="minorEastAsia"/>
          <w:strike w:val="0"/>
          <w:dstrike w:val="0"/>
          <w:sz w:val="21"/>
          <w:szCs w:val="21"/>
          <w:highlight w:val="none"/>
          <w:lang w:val="en-US" w:eastAsia="zh-CN"/>
        </w:rPr>
        <w:t>，进入《内蒙古电力</w:t>
      </w:r>
      <w:r>
        <w:rPr>
          <w:rFonts w:hint="eastAsia" w:cs="宋体" w:asciiTheme="minorEastAsia" w:hAnsiTheme="minorEastAsia" w:eastAsiaTheme="minorEastAsia"/>
          <w:sz w:val="21"/>
          <w:szCs w:val="21"/>
          <w:highlight w:val="none"/>
          <w:lang w:val="en-US" w:eastAsia="zh-CN"/>
        </w:rPr>
        <w:t>集团电子采购系统》（http://guocai-impc.cppchina.cn/）在线报名和下载文件，逾期不予受理。。</w:t>
      </w:r>
    </w:p>
    <w:p w14:paraId="1DBFE966">
      <w:pPr>
        <w:spacing w:after="0" w:line="360" w:lineRule="auto"/>
        <w:ind w:firstLine="420" w:firstLineChars="200"/>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en-US" w:eastAsia="zh-CN"/>
        </w:rPr>
        <w:t>（1）具体流程为：登录平台→在报名管理界面查看最新招标项目→供应商提交报名材料，通过资格查验的供应商报名后通过“文件下载”界面下载采购文件，平台联系电话：400-9913-966。</w:t>
      </w:r>
      <w:r>
        <w:rPr>
          <w:rFonts w:hint="eastAsia" w:cs="宋体" w:asciiTheme="minorEastAsia" w:hAnsiTheme="minorEastAsia" w:eastAsiaTheme="minorEastAsia"/>
          <w:sz w:val="21"/>
          <w:szCs w:val="21"/>
          <w:highlight w:val="none"/>
        </w:rPr>
        <w:t>(周一～周五9:00-17:00)。</w:t>
      </w:r>
    </w:p>
    <w:p w14:paraId="79ED7B20">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2）报名单位须凭【中招互连】APP办理项目后续电子事宜，之前未进行注册【中招互连】APP的企业需要登录内蒙古电力集团电子采购系统，点击首页扫码下载【中招互连】APP，根据提示即可在线办理相关事宜，后续所有流程全部扫码登录，扫码签章，扫码加密，扫码解密。</w:t>
      </w:r>
    </w:p>
    <w:p w14:paraId="7C030D92">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注：a.扫码登录，扫码签章，扫码加密，扫码解密，登录APP的手机号必须保持一致。</w:t>
      </w:r>
    </w:p>
    <w:p w14:paraId="4B443EB4">
      <w:pPr>
        <w:spacing w:after="0" w:line="360" w:lineRule="auto"/>
        <w:ind w:firstLine="840" w:firstLineChars="4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sz w:val="21"/>
          <w:szCs w:val="21"/>
          <w:highlight w:val="none"/>
          <w:lang w:val="en-US" w:eastAsia="zh-CN"/>
        </w:rPr>
        <w:t>b</w:t>
      </w:r>
      <w:r>
        <w:rPr>
          <w:rFonts w:hint="eastAsia" w:cs="宋体"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采购人</w:t>
      </w:r>
      <w:r>
        <w:rPr>
          <w:rFonts w:hint="eastAsia" w:cs="宋体" w:asciiTheme="minorEastAsia" w:hAnsiTheme="minorEastAsia" w:eastAsiaTheme="minorEastAsia"/>
          <w:sz w:val="21"/>
          <w:szCs w:val="21"/>
          <w:highlight w:val="none"/>
        </w:rPr>
        <w:t>详细地址：</w:t>
      </w:r>
      <w:r>
        <w:rPr>
          <w:rFonts w:hint="eastAsia" w:cs="宋体" w:asciiTheme="minorEastAsia" w:hAnsiTheme="minorEastAsia" w:eastAsiaTheme="minorEastAsia"/>
          <w:color w:val="auto"/>
          <w:sz w:val="21"/>
          <w:szCs w:val="21"/>
          <w:highlight w:val="none"/>
          <w:lang w:eastAsia="zh-CN"/>
        </w:rPr>
        <w:t>呼和浩特市</w:t>
      </w:r>
      <w:r>
        <w:rPr>
          <w:rFonts w:hint="eastAsia" w:cs="宋体" w:asciiTheme="minorEastAsia" w:hAnsiTheme="minorEastAsia" w:eastAsiaTheme="minorEastAsia"/>
          <w:color w:val="auto"/>
          <w:sz w:val="21"/>
          <w:szCs w:val="21"/>
          <w:highlight w:val="none"/>
          <w:lang w:val="en-US" w:eastAsia="zh-CN"/>
        </w:rPr>
        <w:t>前达门路9</w:t>
      </w:r>
      <w:r>
        <w:rPr>
          <w:rFonts w:hint="eastAsia" w:cs="宋体" w:asciiTheme="minorEastAsia" w:hAnsiTheme="minorEastAsia" w:eastAsiaTheme="minorEastAsia"/>
          <w:color w:val="auto"/>
          <w:sz w:val="21"/>
          <w:szCs w:val="21"/>
          <w:highlight w:val="none"/>
          <w:lang w:eastAsia="zh-CN"/>
        </w:rPr>
        <w:t>号</w:t>
      </w:r>
      <w:r>
        <w:rPr>
          <w:rFonts w:hint="eastAsia" w:cs="宋体" w:asciiTheme="minorEastAsia" w:hAnsiTheme="minorEastAsia" w:eastAsiaTheme="minorEastAsia"/>
          <w:color w:val="auto"/>
          <w:sz w:val="21"/>
          <w:szCs w:val="21"/>
          <w:highlight w:val="none"/>
        </w:rPr>
        <w:t>。</w:t>
      </w:r>
      <w:r>
        <w:rPr>
          <w:rFonts w:cs="宋体" w:asciiTheme="minorEastAsia" w:hAnsiTheme="minorEastAsia" w:eastAsiaTheme="minorEastAsia"/>
          <w:color w:val="auto"/>
          <w:sz w:val="21"/>
          <w:szCs w:val="21"/>
          <w:highlight w:val="none"/>
        </w:rPr>
        <w:t xml:space="preserve"> </w:t>
      </w:r>
    </w:p>
    <w:p w14:paraId="597280B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textAlignment w:val="auto"/>
        <w:rPr>
          <w:rFonts w:hint="eastAsia" w:cs="宋体" w:asciiTheme="minorEastAsia" w:hAnsiTheme="minorEastAsia" w:eastAsiaTheme="minorEastAsia"/>
          <w:b/>
          <w:bCs/>
          <w:sz w:val="21"/>
          <w:szCs w:val="21"/>
          <w:highlight w:val="none"/>
          <w:lang w:val="en-US" w:eastAsia="zh-CN"/>
        </w:rPr>
      </w:pPr>
      <w:r>
        <w:rPr>
          <w:rFonts w:hint="eastAsia" w:cs="宋体" w:asciiTheme="minorEastAsia" w:hAnsiTheme="minorEastAsia" w:eastAsiaTheme="minorEastAsia"/>
          <w:b/>
          <w:bCs/>
          <w:sz w:val="21"/>
          <w:szCs w:val="21"/>
          <w:highlight w:val="none"/>
          <w:lang w:val="en-US" w:eastAsia="zh-CN"/>
        </w:rPr>
        <w:t xml:space="preserve">3.报名时需上传下列资料盖章扫描件： </w:t>
      </w:r>
    </w:p>
    <w:p w14:paraId="2C0B39F3">
      <w:pPr>
        <w:spacing w:after="0"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（1）法定代表人授权委托书（授权人</w:t>
      </w:r>
      <w:r>
        <w:rPr>
          <w:rFonts w:hint="eastAsia" w:asciiTheme="minorEastAsia" w:hAnsiTheme="minorEastAsia" w:eastAsiaTheme="minorEastAsia"/>
          <w:sz w:val="21"/>
          <w:szCs w:val="21"/>
          <w:highlight w:val="none"/>
          <w:lang w:val="en-US" w:eastAsia="zh-CN"/>
        </w:rPr>
        <w:t>非</w:t>
      </w:r>
      <w:r>
        <w:rPr>
          <w:rFonts w:hint="eastAsia" w:asciiTheme="minorEastAsia" w:hAnsiTheme="minorEastAsia" w:eastAsiaTheme="minorEastAsia"/>
          <w:sz w:val="21"/>
          <w:szCs w:val="21"/>
          <w:highlight w:val="none"/>
        </w:rPr>
        <w:t>本人办理相关事宜，授权书中必须明确</w:t>
      </w:r>
      <w:r>
        <w:rPr>
          <w:rFonts w:hint="eastAsia" w:asciiTheme="minorEastAsia" w:hAnsiTheme="minorEastAsia" w:eastAsiaTheme="minorEastAsia"/>
          <w:sz w:val="21"/>
          <w:szCs w:val="21"/>
          <w:highlight w:val="none"/>
          <w:lang w:val="en-US" w:eastAsia="zh-CN"/>
        </w:rPr>
        <w:t>项目</w:t>
      </w:r>
      <w:r>
        <w:rPr>
          <w:rFonts w:hint="eastAsia" w:asciiTheme="minorEastAsia" w:hAnsiTheme="minorEastAsia" w:eastAsiaTheme="minorEastAsia"/>
          <w:sz w:val="21"/>
          <w:szCs w:val="21"/>
          <w:highlight w:val="none"/>
        </w:rPr>
        <w:t>名称、标段号、并附授权人、被授权人的身份证及被授权人</w:t>
      </w:r>
      <w:r>
        <w:rPr>
          <w:rFonts w:hint="eastAsia" w:asciiTheme="minorEastAsia" w:hAnsiTheme="minorEastAsia" w:eastAsiaTheme="minorEastAsia"/>
          <w:sz w:val="21"/>
          <w:szCs w:val="21"/>
          <w:highlight w:val="none"/>
          <w:lang w:val="en-US" w:eastAsia="zh-CN"/>
        </w:rPr>
        <w:t>有效</w:t>
      </w:r>
      <w:r>
        <w:rPr>
          <w:rFonts w:hint="eastAsia" w:asciiTheme="minorEastAsia" w:hAnsiTheme="minorEastAsia" w:eastAsiaTheme="minorEastAsia"/>
          <w:sz w:val="21"/>
          <w:szCs w:val="21"/>
          <w:highlight w:val="none"/>
        </w:rPr>
        <w:t>联系方式</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格式详见附件）；</w:t>
      </w:r>
    </w:p>
    <w:p w14:paraId="2B37AFB0">
      <w:pPr>
        <w:spacing w:after="0"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（2）企业统一社会信用代码证；</w:t>
      </w:r>
    </w:p>
    <w:p w14:paraId="43E40D32">
      <w:pPr>
        <w:spacing w:after="0"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企业名称如有变更，提供有关行政机关出具的变更证明</w:t>
      </w:r>
      <w:r>
        <w:rPr>
          <w:rFonts w:hint="eastAsia" w:asciiTheme="minorEastAsia" w:hAnsiTheme="minorEastAsia" w:eastAsiaTheme="minorEastAsia"/>
          <w:sz w:val="21"/>
          <w:szCs w:val="21"/>
          <w:highlight w:val="none"/>
        </w:rPr>
        <w:t>；</w:t>
      </w:r>
    </w:p>
    <w:p w14:paraId="7773AF8A">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在近三年内（自采购文件发售之日起前三年）供应商和其法定代表人无行贿犯罪档案的查询结果截图。</w:t>
      </w:r>
    </w:p>
    <w:p w14:paraId="46C5677C">
      <w:pPr>
        <w:spacing w:after="0" w:line="360" w:lineRule="auto"/>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注：供应商需提供近三年内（自采购文件发售之日起前三年）供应商在中国裁判文书网（http://wenshu.court.gov.cn/）无行贿犯罪档案的查询结果截图和其法定代表人在中国裁判文书网无行贿犯罪档案的查询结果截图，查询结果截图中须包含：“当事人”为供应商名称或供应商法定代表人，“全文”为“行贿罪”，“裁判日期”不得少于近三年（自采购文件发售之日起前三年）。</w:t>
      </w:r>
    </w:p>
    <w:p w14:paraId="121322EC">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供应商未被工商行政管理机关在国家企业信用信息公示系统中列入“严重违法失信企业名单”或“经营异常名录”的查询结果截图。</w:t>
      </w:r>
    </w:p>
    <w:p w14:paraId="007461B4">
      <w:pPr>
        <w:spacing w:after="0" w:line="360" w:lineRule="auto"/>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注：供应商需提供供应商在国家企业信用信息公示系统（www.gsxt.gov.cn）针对“严重违法失信企业名单”和“经营异常名录”的两份查询结果截图，查询结果截图中须包含：供应商名称、统一社会信用代码、列入严重违法失信名单（黑名单）信息或列入经营异常名录信息。</w:t>
      </w:r>
    </w:p>
    <w:p w14:paraId="6E4C6208">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未被最高人民法院在“信用中国”网站（www.creditchina.gov.cn）或各级信用信息共享平台中列入失信被执行人名单的查询结果截图。</w:t>
      </w:r>
    </w:p>
    <w:p w14:paraId="2261FC9F">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注：供应商需提供在“信用中国”网站（www.creditchina.gov.cn）或各级信用信息共享平台中列入失信被执行人名单信息的查询结果截图，在“信用中国”的查询结果截图须能体现供应商在“中国执行信息公开网”的查询结果。</w:t>
      </w:r>
    </w:p>
    <w:p w14:paraId="3310B514">
      <w:pPr>
        <w:spacing w:after="0"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“信用中国”查询方式：“信用中国”→“信用服务”→“失信被执行人”，在弹出窗口进入链接网站（“中国执行信息公开网”），在查询窗口输入查询企业名称，</w:t>
      </w:r>
      <w:r>
        <w:rPr>
          <w:rFonts w:hint="eastAsia" w:cs="宋体" w:asciiTheme="minorEastAsia" w:hAnsiTheme="minorEastAsia" w:eastAsiaTheme="minorEastAsia"/>
          <w:sz w:val="21"/>
          <w:szCs w:val="21"/>
          <w:highlight w:val="none"/>
          <w:lang w:val="en-US" w:eastAsia="zh-CN"/>
        </w:rPr>
        <w:t>在查询省份范围中选择“全部”，</w:t>
      </w:r>
      <w:r>
        <w:rPr>
          <w:rFonts w:hint="eastAsia" w:asciiTheme="minorEastAsia" w:hAnsiTheme="minorEastAsia" w:eastAsiaTheme="minorEastAsia"/>
          <w:sz w:val="21"/>
          <w:szCs w:val="21"/>
          <w:highlight w:val="none"/>
          <w:lang w:val="en-US" w:eastAsia="zh-CN"/>
        </w:rPr>
        <w:t>将查询结果截图。</w:t>
      </w:r>
    </w:p>
    <w:p w14:paraId="1638F372">
      <w:pPr>
        <w:spacing w:after="0" w:line="360" w:lineRule="auto"/>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lang w:eastAsia="zh-CN"/>
        </w:rPr>
        <w:t>）提供《响应真实性承诺书》，格式详见附件。</w:t>
      </w:r>
    </w:p>
    <w:p w14:paraId="77F0455D">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说明：报名资料如无法查真，由供应商提供有效查询路径。</w:t>
      </w:r>
    </w:p>
    <w:p w14:paraId="502137E0">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在报名阶段，对供应商资格要求、业绩等资格要求进行严格的真实性核查；经核实存在资格证明材料造假或信息不实的，采购人将</w:t>
      </w:r>
      <w:r>
        <w:rPr>
          <w:rFonts w:hint="eastAsia" w:asciiTheme="minorEastAsia" w:hAnsiTheme="minorEastAsia" w:eastAsiaTheme="minorEastAsia"/>
          <w:sz w:val="21"/>
          <w:szCs w:val="21"/>
          <w:highlight w:val="none"/>
          <w:lang w:val="en-US" w:eastAsia="zh-CN"/>
        </w:rPr>
        <w:t>参照</w:t>
      </w:r>
      <w:r>
        <w:rPr>
          <w:rFonts w:hint="eastAsia" w:asciiTheme="minorEastAsia" w:hAnsiTheme="minorEastAsia" w:eastAsiaTheme="minorEastAsia"/>
          <w:sz w:val="21"/>
          <w:szCs w:val="21"/>
          <w:highlight w:val="none"/>
          <w:lang w:eastAsia="zh-CN"/>
        </w:rPr>
        <w:t>公司《物资供应商不良行为管理办法》的规定进行处罚。</w:t>
      </w:r>
    </w:p>
    <w:p w14:paraId="7829E074">
      <w:pPr>
        <w:pStyle w:val="5"/>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2.供</w:t>
      </w:r>
      <w:r>
        <w:rPr>
          <w:rFonts w:hint="eastAsia" w:asciiTheme="minorEastAsia" w:hAnsiTheme="minorEastAsia" w:eastAsiaTheme="minorEastAsia" w:cstheme="minorEastAsia"/>
          <w:sz w:val="21"/>
          <w:szCs w:val="21"/>
          <w:highlight w:val="none"/>
          <w:lang w:eastAsia="zh-CN"/>
        </w:rPr>
        <w:t>应商提供的报名资料需按照公告要求顺序排列，加盖公章后整体扫描为pdf格式上传，不接受doc、图片形式的报名资料，未按上述要求提交的报名资料一律退回。</w:t>
      </w:r>
    </w:p>
    <w:p w14:paraId="2AFDD30A">
      <w:pPr>
        <w:pStyle w:val="5"/>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highlight w:val="none"/>
          <w:lang w:eastAsia="zh-CN"/>
        </w:rPr>
      </w:pPr>
      <w:r>
        <w:rPr>
          <w:rFonts w:hint="eastAsia" w:asciiTheme="minorEastAsia" w:hAnsiTheme="minorEastAsia" w:eastAsiaTheme="minorEastAsia" w:cstheme="minorBidi"/>
          <w:sz w:val="21"/>
          <w:szCs w:val="21"/>
          <w:highlight w:val="none"/>
          <w:lang w:val="en-US" w:eastAsia="zh-CN" w:bidi="ar-SA"/>
        </w:rPr>
        <w:t>3.为保证供应商顺利报名成功，请供应商在报名截止时间前一个小时上传报名资料，如因供应商上传报名资料距报名截止时间不足一小时，且资料审核未通过后未能及时上传更正报名资料，导致报名不成功其后果由供应商自行承担</w:t>
      </w:r>
      <w:r>
        <w:rPr>
          <w:rFonts w:hint="eastAsia" w:asciiTheme="minorEastAsia" w:hAnsiTheme="minorEastAsia" w:eastAsiaTheme="minorEastAsia" w:cstheme="minorEastAsia"/>
          <w:sz w:val="21"/>
          <w:szCs w:val="21"/>
          <w:highlight w:val="none"/>
          <w:lang w:eastAsia="zh-CN"/>
        </w:rPr>
        <w:t>。</w:t>
      </w:r>
    </w:p>
    <w:p w14:paraId="199E278C">
      <w:pPr>
        <w:numPr>
          <w:ilvl w:val="0"/>
          <w:numId w:val="0"/>
        </w:numPr>
        <w:spacing w:after="0" w:line="360" w:lineRule="auto"/>
        <w:rPr>
          <w:rFonts w:hint="eastAsia" w:asciiTheme="minorEastAsia" w:hAnsiTheme="minorEastAsia" w:eastAsiaTheme="minorEastAsia"/>
          <w:b/>
          <w:sz w:val="24"/>
          <w:szCs w:val="21"/>
          <w:highlight w:val="none"/>
        </w:rPr>
      </w:pPr>
      <w:r>
        <w:rPr>
          <w:rFonts w:hint="eastAsia" w:asciiTheme="minorEastAsia" w:hAnsiTheme="minorEastAsia" w:eastAsiaTheme="minorEastAsia"/>
          <w:b/>
          <w:sz w:val="24"/>
          <w:szCs w:val="21"/>
          <w:highlight w:val="none"/>
          <w:lang w:val="en-US" w:eastAsia="zh-CN"/>
        </w:rPr>
        <w:t>五、</w:t>
      </w:r>
      <w:r>
        <w:rPr>
          <w:rFonts w:hint="eastAsia" w:asciiTheme="minorEastAsia" w:hAnsiTheme="minorEastAsia" w:eastAsiaTheme="minorEastAsia"/>
          <w:b/>
          <w:sz w:val="24"/>
          <w:szCs w:val="21"/>
          <w:highlight w:val="none"/>
        </w:rPr>
        <w:t>响应文件的提交</w:t>
      </w:r>
    </w:p>
    <w:p w14:paraId="571B42A6">
      <w:pPr>
        <w:numPr>
          <w:ilvl w:val="0"/>
          <w:numId w:val="0"/>
        </w:numPr>
        <w:spacing w:after="0" w:line="360" w:lineRule="auto"/>
        <w:ind w:firstLine="420" w:firstLineChars="200"/>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1.电子</w:t>
      </w:r>
      <w:r>
        <w:rPr>
          <w:rFonts w:hint="eastAsia" w:cs="宋体" w:asciiTheme="minorEastAsia" w:hAnsiTheme="minorEastAsia" w:eastAsiaTheme="minorEastAsia"/>
          <w:sz w:val="21"/>
          <w:szCs w:val="21"/>
          <w:highlight w:val="none"/>
          <w:lang w:eastAsia="zh-CN"/>
        </w:rPr>
        <w:t>响应文件</w:t>
      </w:r>
      <w:r>
        <w:rPr>
          <w:rFonts w:hint="eastAsia" w:cs="宋体" w:asciiTheme="minorEastAsia" w:hAnsiTheme="minorEastAsia" w:eastAsiaTheme="minorEastAsia"/>
          <w:sz w:val="21"/>
          <w:szCs w:val="21"/>
          <w:highlight w:val="none"/>
        </w:rPr>
        <w:t>请于</w:t>
      </w:r>
      <w:r>
        <w:rPr>
          <w:rFonts w:hint="eastAsia" w:cs="宋体" w:asciiTheme="minorEastAsia" w:hAnsiTheme="minorEastAsia" w:eastAsiaTheme="minorEastAsia"/>
          <w:sz w:val="21"/>
          <w:szCs w:val="21"/>
          <w:highlight w:val="none"/>
          <w:lang w:eastAsia="zh-CN"/>
        </w:rPr>
        <w:t>响应截止时间</w:t>
      </w:r>
      <w:r>
        <w:rPr>
          <w:rFonts w:hint="eastAsia" w:cs="宋体" w:asciiTheme="minorEastAsia" w:hAnsiTheme="minorEastAsia" w:eastAsiaTheme="minorEastAsia"/>
          <w:sz w:val="21"/>
          <w:szCs w:val="21"/>
          <w:highlight w:val="none"/>
        </w:rPr>
        <w:t>之前上传到“</w:t>
      </w:r>
      <w:r>
        <w:rPr>
          <w:rFonts w:hint="eastAsia" w:cs="宋体" w:asciiTheme="minorEastAsia" w:hAnsiTheme="minorEastAsia" w:eastAsiaTheme="minorEastAsia"/>
          <w:sz w:val="21"/>
          <w:szCs w:val="21"/>
          <w:highlight w:val="none"/>
          <w:lang w:eastAsia="zh-CN"/>
        </w:rPr>
        <w:t>内蒙古电力集团电子采购系统</w:t>
      </w:r>
      <w:r>
        <w:rPr>
          <w:rFonts w:hint="eastAsia" w:cs="宋体" w:asciiTheme="minorEastAsia" w:hAnsiTheme="minorEastAsia" w:eastAsiaTheme="minorEastAsia"/>
          <w:sz w:val="21"/>
          <w:szCs w:val="21"/>
          <w:highlight w:val="none"/>
        </w:rPr>
        <w:t>”，</w:t>
      </w:r>
      <w:r>
        <w:rPr>
          <w:rFonts w:hint="eastAsia" w:cs="宋体" w:asciiTheme="minorEastAsia" w:hAnsiTheme="minorEastAsia" w:eastAsiaTheme="minorEastAsia"/>
          <w:sz w:val="21"/>
          <w:szCs w:val="21"/>
          <w:highlight w:val="none"/>
          <w:lang w:eastAsia="zh-CN"/>
        </w:rPr>
        <w:t>响应截止时间</w:t>
      </w:r>
      <w:r>
        <w:rPr>
          <w:rFonts w:hint="eastAsia" w:cs="宋体" w:asciiTheme="minorEastAsia" w:hAnsiTheme="minorEastAsia" w:eastAsiaTheme="minorEastAsia"/>
          <w:sz w:val="21"/>
          <w:szCs w:val="21"/>
          <w:highlight w:val="none"/>
        </w:rPr>
        <w:t>后上传的</w:t>
      </w:r>
      <w:r>
        <w:rPr>
          <w:rFonts w:hint="eastAsia" w:cs="宋体" w:asciiTheme="minorEastAsia" w:hAnsiTheme="minorEastAsia" w:eastAsiaTheme="minorEastAsia"/>
          <w:sz w:val="21"/>
          <w:szCs w:val="21"/>
          <w:highlight w:val="none"/>
          <w:lang w:eastAsia="zh-CN"/>
        </w:rPr>
        <w:t>响应文件</w:t>
      </w:r>
      <w:r>
        <w:rPr>
          <w:rFonts w:hint="eastAsia" w:cs="宋体" w:asciiTheme="minorEastAsia" w:hAnsiTheme="minorEastAsia" w:eastAsiaTheme="minorEastAsia"/>
          <w:sz w:val="21"/>
          <w:szCs w:val="21"/>
          <w:highlight w:val="none"/>
        </w:rPr>
        <w:t>恕不接收。本项目采用远程开标方式，不接收纸质</w:t>
      </w:r>
      <w:r>
        <w:rPr>
          <w:rFonts w:hint="eastAsia" w:cs="宋体" w:asciiTheme="minorEastAsia" w:hAnsiTheme="minorEastAsia" w:eastAsiaTheme="minorEastAsia"/>
          <w:sz w:val="21"/>
          <w:szCs w:val="21"/>
          <w:highlight w:val="none"/>
          <w:lang w:eastAsia="zh-CN"/>
        </w:rPr>
        <w:t>响应文件</w:t>
      </w:r>
      <w:r>
        <w:rPr>
          <w:rFonts w:hint="eastAsia" w:cs="宋体" w:asciiTheme="minorEastAsia" w:hAnsiTheme="minorEastAsia" w:eastAsiaTheme="minorEastAsia"/>
          <w:sz w:val="21"/>
          <w:szCs w:val="21"/>
          <w:highlight w:val="none"/>
        </w:rPr>
        <w:t>，逾期送达的</w:t>
      </w:r>
      <w:r>
        <w:rPr>
          <w:rFonts w:hint="eastAsia" w:cs="宋体" w:asciiTheme="minorEastAsia" w:hAnsiTheme="minorEastAsia" w:eastAsiaTheme="minorEastAsia"/>
          <w:sz w:val="21"/>
          <w:szCs w:val="21"/>
          <w:highlight w:val="none"/>
          <w:lang w:eastAsia="zh-CN"/>
        </w:rPr>
        <w:t>响应文件</w:t>
      </w:r>
      <w:r>
        <w:rPr>
          <w:rFonts w:hint="eastAsia" w:cs="宋体" w:asciiTheme="minorEastAsia" w:hAnsiTheme="minorEastAsia" w:eastAsiaTheme="minorEastAsia"/>
          <w:sz w:val="21"/>
          <w:szCs w:val="21"/>
          <w:highlight w:val="none"/>
        </w:rPr>
        <w:t>，“</w:t>
      </w:r>
      <w:r>
        <w:rPr>
          <w:rFonts w:hint="eastAsia" w:cs="宋体" w:asciiTheme="minorEastAsia" w:hAnsiTheme="minorEastAsia" w:eastAsiaTheme="minorEastAsia"/>
          <w:sz w:val="21"/>
          <w:szCs w:val="21"/>
          <w:highlight w:val="none"/>
          <w:lang w:eastAsia="zh-CN"/>
        </w:rPr>
        <w:t>内蒙古电力集团电子采购系统</w:t>
      </w:r>
      <w:r>
        <w:rPr>
          <w:rFonts w:hint="eastAsia" w:cs="宋体" w:asciiTheme="minorEastAsia" w:hAnsiTheme="minorEastAsia" w:eastAsiaTheme="minorEastAsia"/>
          <w:sz w:val="21"/>
          <w:szCs w:val="21"/>
          <w:highlight w:val="none"/>
        </w:rPr>
        <w:t>”将不予接收。</w:t>
      </w:r>
    </w:p>
    <w:p w14:paraId="5D2EDE33">
      <w:pPr>
        <w:spacing w:after="0" w:line="360" w:lineRule="auto"/>
        <w:ind w:firstLine="420" w:firstLineChars="200"/>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2.供应商对网上递交的响应文件应加密。登录【</w:t>
      </w:r>
      <w:r>
        <w:rPr>
          <w:rFonts w:hint="eastAsia" w:cs="宋体" w:asciiTheme="minorEastAsia" w:hAnsiTheme="minorEastAsia" w:eastAsiaTheme="minorEastAsia"/>
          <w:sz w:val="21"/>
          <w:szCs w:val="21"/>
          <w:highlight w:val="none"/>
          <w:lang w:eastAsia="zh-CN"/>
        </w:rPr>
        <w:t>中招互连</w:t>
      </w:r>
      <w:r>
        <w:rPr>
          <w:rFonts w:hint="eastAsia" w:cs="宋体" w:asciiTheme="minorEastAsia" w:hAnsiTheme="minorEastAsia" w:eastAsiaTheme="minorEastAsia"/>
          <w:sz w:val="21"/>
          <w:szCs w:val="21"/>
          <w:highlight w:val="none"/>
        </w:rPr>
        <w:t>】APP对响应文件进行加密功能（如果供应商使用A手机号码对响应文件进行了扫码加密，必须需要使用A手机号码进行扫码解密，才能读取或导入响应文件）。</w:t>
      </w:r>
    </w:p>
    <w:p w14:paraId="355CB7DC">
      <w:pPr>
        <w:spacing w:after="0" w:line="360"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4"/>
          <w:szCs w:val="21"/>
          <w:highlight w:val="none"/>
          <w:lang w:val="en-US" w:eastAsia="zh-CN"/>
        </w:rPr>
        <w:t>六</w:t>
      </w:r>
      <w:r>
        <w:rPr>
          <w:rFonts w:hint="eastAsia" w:asciiTheme="minorEastAsia" w:hAnsiTheme="minorEastAsia" w:eastAsiaTheme="minorEastAsia"/>
          <w:b/>
          <w:sz w:val="24"/>
          <w:szCs w:val="21"/>
          <w:highlight w:val="none"/>
        </w:rPr>
        <w:t>、递交响应文件截止时间及解密时间</w:t>
      </w:r>
    </w:p>
    <w:p w14:paraId="1CF34014">
      <w:pPr>
        <w:spacing w:after="0" w:line="360" w:lineRule="auto"/>
        <w:ind w:firstLine="420" w:firstLineChars="200"/>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响应文件上传时间：202</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rPr>
        <w:t>年</w:t>
      </w:r>
      <w:r>
        <w:rPr>
          <w:rFonts w:hint="eastAsia" w:cs="宋体" w:asciiTheme="minorEastAsia" w:hAnsiTheme="minorEastAsia" w:eastAsiaTheme="minorEastAsia"/>
          <w:sz w:val="21"/>
          <w:szCs w:val="21"/>
          <w:highlight w:val="none"/>
          <w:lang w:val="en-US" w:eastAsia="zh-CN"/>
        </w:rPr>
        <w:t>4</w:t>
      </w:r>
      <w:r>
        <w:rPr>
          <w:rFonts w:hint="eastAsia" w:cs="宋体" w:asciiTheme="minorEastAsia" w:hAnsiTheme="minorEastAsia" w:eastAsiaTheme="minorEastAsia"/>
          <w:sz w:val="21"/>
          <w:szCs w:val="21"/>
          <w:highlight w:val="none"/>
        </w:rPr>
        <w:t>月</w:t>
      </w:r>
      <w:r>
        <w:rPr>
          <w:rFonts w:hint="eastAsia" w:cs="宋体" w:asciiTheme="minorEastAsia" w:hAnsiTheme="minorEastAsia" w:eastAsiaTheme="minorEastAsia"/>
          <w:sz w:val="21"/>
          <w:szCs w:val="21"/>
          <w:highlight w:val="none"/>
          <w:lang w:val="en-US" w:eastAsia="zh-CN"/>
        </w:rPr>
        <w:t>7</w:t>
      </w:r>
      <w:r>
        <w:rPr>
          <w:rFonts w:hint="eastAsia" w:cs="宋体" w:asciiTheme="minorEastAsia" w:hAnsiTheme="minorEastAsia" w:eastAsiaTheme="minorEastAsia"/>
          <w:sz w:val="21"/>
          <w:szCs w:val="21"/>
          <w:highlight w:val="none"/>
        </w:rPr>
        <w:t>日～</w:t>
      </w:r>
      <w:r>
        <w:rPr>
          <w:rFonts w:hint="eastAsia" w:cs="宋体" w:asciiTheme="minorEastAsia" w:hAnsiTheme="minorEastAsia" w:eastAsiaTheme="minorEastAsia"/>
          <w:sz w:val="21"/>
          <w:szCs w:val="21"/>
          <w:highlight w:val="none"/>
          <w:lang w:eastAsia="zh-CN"/>
        </w:rPr>
        <w:t>202</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lang w:eastAsia="zh-CN"/>
        </w:rPr>
        <w:t>年</w:t>
      </w:r>
      <w:r>
        <w:rPr>
          <w:rFonts w:hint="eastAsia" w:cs="宋体" w:asciiTheme="minorEastAsia" w:hAnsiTheme="minorEastAsia" w:eastAsiaTheme="minorEastAsia"/>
          <w:sz w:val="21"/>
          <w:szCs w:val="21"/>
          <w:highlight w:val="none"/>
          <w:lang w:val="en-US" w:eastAsia="zh-CN"/>
        </w:rPr>
        <w:t>4</w:t>
      </w:r>
      <w:r>
        <w:rPr>
          <w:rFonts w:hint="eastAsia" w:cs="宋体" w:asciiTheme="minorEastAsia" w:hAnsiTheme="minorEastAsia" w:eastAsiaTheme="minorEastAsia"/>
          <w:sz w:val="21"/>
          <w:szCs w:val="21"/>
          <w:highlight w:val="none"/>
          <w:lang w:eastAsia="zh-CN"/>
        </w:rPr>
        <w:t>月</w:t>
      </w:r>
      <w:r>
        <w:rPr>
          <w:rFonts w:hint="eastAsia" w:cs="宋体" w:asciiTheme="minorEastAsia" w:hAnsiTheme="minorEastAsia" w:eastAsiaTheme="minorEastAsia"/>
          <w:sz w:val="21"/>
          <w:szCs w:val="21"/>
          <w:highlight w:val="none"/>
          <w:lang w:val="en-US" w:eastAsia="zh-CN"/>
        </w:rPr>
        <w:t>9</w:t>
      </w:r>
      <w:r>
        <w:rPr>
          <w:rFonts w:hint="eastAsia" w:cs="宋体" w:asciiTheme="minorEastAsia" w:hAnsiTheme="minorEastAsia" w:eastAsiaTheme="minorEastAsia"/>
          <w:sz w:val="21"/>
          <w:szCs w:val="21"/>
          <w:highlight w:val="none"/>
          <w:lang w:eastAsia="zh-CN"/>
        </w:rPr>
        <w:t>日</w:t>
      </w:r>
      <w:r>
        <w:rPr>
          <w:rFonts w:hint="eastAsia" w:cs="宋体" w:asciiTheme="minorEastAsia" w:hAnsiTheme="minorEastAsia" w:eastAsiaTheme="minorEastAsia"/>
          <w:sz w:val="21"/>
          <w:szCs w:val="21"/>
          <w:highlight w:val="none"/>
          <w:lang w:val="en-US" w:eastAsia="zh-CN"/>
        </w:rPr>
        <w:t>下午16</w:t>
      </w: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lang w:val="en-US" w:eastAsia="zh-CN"/>
        </w:rPr>
        <w:t>00</w:t>
      </w:r>
      <w:r>
        <w:rPr>
          <w:rFonts w:hint="eastAsia" w:cs="宋体" w:asciiTheme="minorEastAsia" w:hAnsiTheme="minorEastAsia" w:eastAsiaTheme="minorEastAsia"/>
          <w:sz w:val="21"/>
          <w:szCs w:val="21"/>
          <w:highlight w:val="none"/>
        </w:rPr>
        <w:t>（北京时间）</w:t>
      </w:r>
    </w:p>
    <w:p w14:paraId="06497D1A">
      <w:pPr>
        <w:spacing w:after="0" w:line="360" w:lineRule="auto"/>
        <w:ind w:firstLine="420" w:firstLineChars="200"/>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响应文件递交截止时间：</w:t>
      </w:r>
      <w:r>
        <w:rPr>
          <w:rFonts w:hint="eastAsia" w:cs="宋体" w:asciiTheme="minorEastAsia" w:hAnsiTheme="minorEastAsia" w:eastAsiaTheme="minorEastAsia"/>
          <w:sz w:val="21"/>
          <w:szCs w:val="21"/>
          <w:highlight w:val="none"/>
          <w:lang w:eastAsia="zh-CN"/>
        </w:rPr>
        <w:t>202</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lang w:eastAsia="zh-CN"/>
        </w:rPr>
        <w:t>年</w:t>
      </w:r>
      <w:r>
        <w:rPr>
          <w:rFonts w:hint="eastAsia" w:cs="宋体" w:asciiTheme="minorEastAsia" w:hAnsiTheme="minorEastAsia" w:eastAsiaTheme="minorEastAsia"/>
          <w:sz w:val="21"/>
          <w:szCs w:val="21"/>
          <w:highlight w:val="none"/>
          <w:lang w:val="en-US" w:eastAsia="zh-CN"/>
        </w:rPr>
        <w:t>4</w:t>
      </w:r>
      <w:r>
        <w:rPr>
          <w:rFonts w:hint="eastAsia" w:cs="宋体" w:asciiTheme="minorEastAsia" w:hAnsiTheme="minorEastAsia" w:eastAsiaTheme="minorEastAsia"/>
          <w:sz w:val="21"/>
          <w:szCs w:val="21"/>
          <w:highlight w:val="none"/>
          <w:lang w:eastAsia="zh-CN"/>
        </w:rPr>
        <w:t>月</w:t>
      </w:r>
      <w:r>
        <w:rPr>
          <w:rFonts w:hint="eastAsia" w:cs="宋体" w:asciiTheme="minorEastAsia" w:hAnsiTheme="minorEastAsia" w:eastAsiaTheme="minorEastAsia"/>
          <w:sz w:val="21"/>
          <w:szCs w:val="21"/>
          <w:highlight w:val="none"/>
          <w:lang w:val="en-US" w:eastAsia="zh-CN"/>
        </w:rPr>
        <w:t>9</w:t>
      </w:r>
      <w:r>
        <w:rPr>
          <w:rFonts w:hint="eastAsia" w:cs="宋体" w:asciiTheme="minorEastAsia" w:hAnsiTheme="minorEastAsia" w:eastAsiaTheme="minorEastAsia"/>
          <w:sz w:val="21"/>
          <w:szCs w:val="21"/>
          <w:highlight w:val="none"/>
          <w:lang w:eastAsia="zh-CN"/>
        </w:rPr>
        <w:t>日</w:t>
      </w:r>
      <w:r>
        <w:rPr>
          <w:rFonts w:hint="eastAsia" w:cs="宋体" w:asciiTheme="minorEastAsia" w:hAnsiTheme="minorEastAsia" w:eastAsiaTheme="minorEastAsia"/>
          <w:sz w:val="21"/>
          <w:szCs w:val="21"/>
          <w:highlight w:val="none"/>
          <w:lang w:val="en-US" w:eastAsia="zh-CN"/>
        </w:rPr>
        <w:t>下午16</w:t>
      </w: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lang w:val="en-US" w:eastAsia="zh-CN"/>
        </w:rPr>
        <w:t>00</w:t>
      </w:r>
      <w:r>
        <w:rPr>
          <w:rFonts w:hint="eastAsia" w:cs="宋体" w:asciiTheme="minorEastAsia" w:hAnsiTheme="minorEastAsia" w:eastAsiaTheme="minorEastAsia"/>
          <w:sz w:val="21"/>
          <w:szCs w:val="21"/>
          <w:highlight w:val="none"/>
        </w:rPr>
        <w:t>（北京时间）</w:t>
      </w:r>
    </w:p>
    <w:p w14:paraId="3A4C80AA">
      <w:pPr>
        <w:spacing w:after="0" w:line="360" w:lineRule="auto"/>
        <w:ind w:firstLine="420" w:firstLineChars="200"/>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响应文件解密开始时间：</w:t>
      </w:r>
      <w:r>
        <w:rPr>
          <w:rFonts w:hint="eastAsia" w:cs="宋体" w:asciiTheme="minorEastAsia" w:hAnsiTheme="minorEastAsia" w:eastAsiaTheme="minorEastAsia"/>
          <w:sz w:val="21"/>
          <w:szCs w:val="21"/>
          <w:highlight w:val="none"/>
          <w:lang w:eastAsia="zh-CN"/>
        </w:rPr>
        <w:t>202</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lang w:eastAsia="zh-CN"/>
        </w:rPr>
        <w:t>年</w:t>
      </w:r>
      <w:r>
        <w:rPr>
          <w:rFonts w:hint="eastAsia" w:cs="宋体" w:asciiTheme="minorEastAsia" w:hAnsiTheme="minorEastAsia" w:eastAsiaTheme="minorEastAsia"/>
          <w:sz w:val="21"/>
          <w:szCs w:val="21"/>
          <w:highlight w:val="none"/>
          <w:lang w:val="en-US" w:eastAsia="zh-CN"/>
        </w:rPr>
        <w:t>4</w:t>
      </w:r>
      <w:r>
        <w:rPr>
          <w:rFonts w:hint="eastAsia" w:cs="宋体" w:asciiTheme="minorEastAsia" w:hAnsiTheme="minorEastAsia" w:eastAsiaTheme="minorEastAsia"/>
          <w:sz w:val="21"/>
          <w:szCs w:val="21"/>
          <w:highlight w:val="none"/>
          <w:lang w:eastAsia="zh-CN"/>
        </w:rPr>
        <w:t>月</w:t>
      </w:r>
      <w:r>
        <w:rPr>
          <w:rFonts w:hint="eastAsia" w:cs="宋体" w:asciiTheme="minorEastAsia" w:hAnsiTheme="minorEastAsia" w:eastAsiaTheme="minorEastAsia"/>
          <w:sz w:val="21"/>
          <w:szCs w:val="21"/>
          <w:highlight w:val="none"/>
          <w:lang w:val="en-US" w:eastAsia="zh-CN"/>
        </w:rPr>
        <w:t>9</w:t>
      </w:r>
      <w:r>
        <w:rPr>
          <w:rFonts w:hint="eastAsia" w:cs="宋体" w:asciiTheme="minorEastAsia" w:hAnsiTheme="minorEastAsia" w:eastAsiaTheme="minorEastAsia"/>
          <w:sz w:val="21"/>
          <w:szCs w:val="21"/>
          <w:highlight w:val="none"/>
          <w:lang w:eastAsia="zh-CN"/>
        </w:rPr>
        <w:t>日</w:t>
      </w:r>
      <w:r>
        <w:rPr>
          <w:rFonts w:hint="eastAsia" w:cs="宋体" w:asciiTheme="minorEastAsia" w:hAnsiTheme="minorEastAsia" w:eastAsiaTheme="minorEastAsia"/>
          <w:sz w:val="21"/>
          <w:szCs w:val="21"/>
          <w:highlight w:val="none"/>
          <w:lang w:val="en-US" w:eastAsia="zh-CN"/>
        </w:rPr>
        <w:t>下午16</w:t>
      </w: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lang w:val="en-US" w:eastAsia="zh-CN"/>
        </w:rPr>
        <w:t>00</w:t>
      </w:r>
      <w:r>
        <w:rPr>
          <w:rFonts w:hint="eastAsia" w:cs="宋体" w:asciiTheme="minorEastAsia" w:hAnsiTheme="minorEastAsia" w:eastAsiaTheme="minorEastAsia"/>
          <w:sz w:val="21"/>
          <w:szCs w:val="21"/>
          <w:highlight w:val="none"/>
        </w:rPr>
        <w:t>（北京时间）</w:t>
      </w:r>
    </w:p>
    <w:p w14:paraId="246FCFE5">
      <w:pPr>
        <w:spacing w:after="0" w:line="360" w:lineRule="auto"/>
        <w:ind w:firstLine="420" w:firstLineChars="200"/>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响应文件解密截止时间：</w:t>
      </w:r>
      <w:r>
        <w:rPr>
          <w:rFonts w:hint="eastAsia" w:cs="宋体" w:asciiTheme="minorEastAsia" w:hAnsiTheme="minorEastAsia" w:eastAsiaTheme="minorEastAsia"/>
          <w:sz w:val="21"/>
          <w:szCs w:val="21"/>
          <w:highlight w:val="none"/>
          <w:lang w:eastAsia="zh-CN"/>
        </w:rPr>
        <w:t>202</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lang w:eastAsia="zh-CN"/>
        </w:rPr>
        <w:t>年</w:t>
      </w:r>
      <w:r>
        <w:rPr>
          <w:rFonts w:hint="eastAsia" w:cs="宋体" w:asciiTheme="minorEastAsia" w:hAnsiTheme="minorEastAsia" w:eastAsiaTheme="minorEastAsia"/>
          <w:sz w:val="21"/>
          <w:szCs w:val="21"/>
          <w:highlight w:val="none"/>
          <w:lang w:val="en-US" w:eastAsia="zh-CN"/>
        </w:rPr>
        <w:t>4</w:t>
      </w:r>
      <w:r>
        <w:rPr>
          <w:rFonts w:hint="eastAsia" w:cs="宋体" w:asciiTheme="minorEastAsia" w:hAnsiTheme="minorEastAsia" w:eastAsiaTheme="minorEastAsia"/>
          <w:sz w:val="21"/>
          <w:szCs w:val="21"/>
          <w:highlight w:val="none"/>
          <w:lang w:eastAsia="zh-CN"/>
        </w:rPr>
        <w:t>月</w:t>
      </w:r>
      <w:r>
        <w:rPr>
          <w:rFonts w:hint="eastAsia" w:cs="宋体" w:asciiTheme="minorEastAsia" w:hAnsiTheme="minorEastAsia" w:eastAsiaTheme="minorEastAsia"/>
          <w:sz w:val="21"/>
          <w:szCs w:val="21"/>
          <w:highlight w:val="none"/>
          <w:lang w:val="en-US" w:eastAsia="zh-CN"/>
        </w:rPr>
        <w:t>9</w:t>
      </w:r>
      <w:r>
        <w:rPr>
          <w:rFonts w:hint="eastAsia" w:cs="宋体" w:asciiTheme="minorEastAsia" w:hAnsiTheme="minorEastAsia" w:eastAsiaTheme="minorEastAsia"/>
          <w:sz w:val="21"/>
          <w:szCs w:val="21"/>
          <w:highlight w:val="none"/>
          <w:lang w:eastAsia="zh-CN"/>
        </w:rPr>
        <w:t>日</w:t>
      </w:r>
      <w:r>
        <w:rPr>
          <w:rFonts w:hint="eastAsia" w:cs="宋体" w:asciiTheme="minorEastAsia" w:hAnsiTheme="minorEastAsia" w:eastAsiaTheme="minorEastAsia"/>
          <w:sz w:val="21"/>
          <w:szCs w:val="21"/>
          <w:highlight w:val="none"/>
          <w:lang w:val="en-US" w:eastAsia="zh-CN"/>
        </w:rPr>
        <w:t>下午17</w:t>
      </w: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lang w:val="en-US" w:eastAsia="zh-CN"/>
        </w:rPr>
        <w:t>00</w:t>
      </w:r>
      <w:r>
        <w:rPr>
          <w:rFonts w:hint="eastAsia" w:cs="宋体" w:asciiTheme="minorEastAsia" w:hAnsiTheme="minorEastAsia" w:eastAsiaTheme="minorEastAsia"/>
          <w:sz w:val="21"/>
          <w:szCs w:val="21"/>
          <w:highlight w:val="none"/>
        </w:rPr>
        <w:t>（北京时间）</w:t>
      </w:r>
    </w:p>
    <w:p w14:paraId="4D30CB2A">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地点：内蒙古产权交易中心有限责任公司开标室</w:t>
      </w:r>
    </w:p>
    <w:p w14:paraId="061E470C">
      <w:pPr>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地址：呼和浩特市赛罕区阿吉泰路3号</w:t>
      </w:r>
    </w:p>
    <w:p w14:paraId="38D6C6DA">
      <w:pPr>
        <w:spacing w:after="0" w:line="360" w:lineRule="auto"/>
        <w:ind w:firstLine="420" w:firstLineChars="200"/>
        <w:rPr>
          <w:rFonts w:hint="eastAsia"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lang w:val="en-US" w:eastAsia="zh-CN"/>
        </w:rPr>
        <w:t>如果递交响应文件截止时间有改变，采购人将提前通知，逾期提交的响应文件将不予受理。</w:t>
      </w:r>
    </w:p>
    <w:p w14:paraId="010DE103">
      <w:pPr>
        <w:spacing w:after="0" w:line="360"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4"/>
          <w:szCs w:val="21"/>
          <w:highlight w:val="none"/>
          <w:lang w:val="en-US" w:eastAsia="zh-CN"/>
        </w:rPr>
        <w:t>七</w:t>
      </w:r>
      <w:r>
        <w:rPr>
          <w:rFonts w:hint="eastAsia" w:asciiTheme="minorEastAsia" w:hAnsiTheme="minorEastAsia" w:eastAsiaTheme="minorEastAsia"/>
          <w:b/>
          <w:sz w:val="24"/>
          <w:szCs w:val="21"/>
          <w:highlight w:val="none"/>
        </w:rPr>
        <w:t>、解密方式</w:t>
      </w:r>
      <w:r>
        <w:rPr>
          <w:rFonts w:asciiTheme="minorEastAsia" w:hAnsiTheme="minorEastAsia" w:eastAsiaTheme="minorEastAsia"/>
          <w:b/>
          <w:sz w:val="24"/>
          <w:szCs w:val="21"/>
          <w:highlight w:val="none"/>
        </w:rPr>
        <w:t>及协商方式</w:t>
      </w:r>
    </w:p>
    <w:p w14:paraId="6E578707">
      <w:pPr>
        <w:spacing w:before="240" w:after="0" w:line="360" w:lineRule="auto"/>
        <w:ind w:firstLine="422" w:firstLineChars="200"/>
        <w:contextualSpacing/>
        <w:jc w:val="both"/>
        <w:rPr>
          <w:rFonts w:hint="eastAsia" w:asciiTheme="minorEastAsia" w:hAnsiTheme="minorEastAsia" w:eastAsiaTheme="minorEastAsia"/>
          <w:b w:val="0"/>
          <w:bCs/>
          <w:sz w:val="21"/>
          <w:szCs w:val="21"/>
          <w:highlight w:val="none"/>
        </w:rPr>
      </w:pPr>
      <w:bookmarkStart w:id="9" w:name="_Toc4148807"/>
      <w:bookmarkStart w:id="10" w:name="_Toc527970780"/>
      <w:bookmarkStart w:id="11" w:name="_Toc527978790"/>
      <w:bookmarkStart w:id="12" w:name="_Toc4102805"/>
      <w:r>
        <w:rPr>
          <w:rFonts w:hint="eastAsia" w:asciiTheme="minorEastAsia" w:hAnsiTheme="minorEastAsia" w:eastAsiaTheme="minorEastAsia"/>
          <w:b/>
          <w:sz w:val="21"/>
          <w:szCs w:val="21"/>
          <w:highlight w:val="none"/>
        </w:rPr>
        <w:t>远程解密：</w:t>
      </w:r>
      <w:r>
        <w:rPr>
          <w:rFonts w:hint="eastAsia" w:asciiTheme="minorEastAsia" w:hAnsiTheme="minorEastAsia" w:eastAsiaTheme="minorEastAsia"/>
          <w:b w:val="0"/>
          <w:bCs/>
          <w:sz w:val="21"/>
          <w:szCs w:val="21"/>
          <w:highlight w:val="none"/>
        </w:rPr>
        <w:t>供应商于递交响应文件截止时间在原单位使用原上传文件电脑通过登录【</w:t>
      </w:r>
      <w:r>
        <w:rPr>
          <w:rFonts w:hint="eastAsia" w:asciiTheme="minorEastAsia" w:hAnsiTheme="minorEastAsia" w:eastAsiaTheme="minorEastAsia"/>
          <w:b w:val="0"/>
          <w:bCs/>
          <w:sz w:val="21"/>
          <w:szCs w:val="21"/>
          <w:highlight w:val="none"/>
          <w:lang w:eastAsia="zh-CN"/>
        </w:rPr>
        <w:t>中招互连</w:t>
      </w:r>
      <w:r>
        <w:rPr>
          <w:rFonts w:hint="eastAsia" w:asciiTheme="minorEastAsia" w:hAnsiTheme="minorEastAsia" w:eastAsiaTheme="minorEastAsia"/>
          <w:b w:val="0"/>
          <w:bCs/>
          <w:sz w:val="21"/>
          <w:szCs w:val="21"/>
          <w:highlight w:val="none"/>
        </w:rPr>
        <w:t>】APP进行响应文件的远程解密（届时请持上传文件时所使用的手机提前30分钟等候在电脑前准备参加文件解密，需保持电脑网络通畅）。</w:t>
      </w:r>
    </w:p>
    <w:p w14:paraId="4D103D41">
      <w:pPr>
        <w:spacing w:before="240" w:after="0" w:line="360" w:lineRule="auto"/>
        <w:ind w:firstLine="422" w:firstLineChars="200"/>
        <w:contextualSpacing/>
        <w:jc w:val="both"/>
        <w:rPr>
          <w:rFonts w:asciiTheme="minorEastAsia" w:hAnsiTheme="minorEastAsia" w:eastAsiaTheme="minorEastAsia"/>
          <w:sz w:val="21"/>
          <w:szCs w:val="21"/>
          <w:highlight w:val="none"/>
        </w:rPr>
      </w:pPr>
      <w:r>
        <w:rPr>
          <w:rFonts w:hint="eastAsia" w:asciiTheme="minorEastAsia" w:hAnsiTheme="minorEastAsia" w:eastAsiaTheme="minorEastAsia"/>
          <w:b/>
          <w:sz w:val="21"/>
          <w:szCs w:val="21"/>
          <w:highlight w:val="none"/>
        </w:rPr>
        <w:t>远程协商：</w:t>
      </w:r>
      <w:r>
        <w:rPr>
          <w:rFonts w:hint="eastAsia" w:asciiTheme="minorEastAsia" w:hAnsiTheme="minorEastAsia" w:eastAsiaTheme="minorEastAsia"/>
          <w:sz w:val="21"/>
          <w:szCs w:val="21"/>
          <w:highlight w:val="none"/>
        </w:rPr>
        <w:t>供应商不需到达评审现场，专家通过远程与各供应商进行视频协商</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如因客观原因无法进行视频协商，可使用评审现场的录音电话或其它方式进行远程协商</w:t>
      </w:r>
      <w:r>
        <w:rPr>
          <w:rFonts w:hint="eastAsia" w:asciiTheme="minorEastAsia" w:hAnsiTheme="minorEastAsia" w:eastAsiaTheme="minorEastAsia"/>
          <w:sz w:val="21"/>
          <w:szCs w:val="21"/>
          <w:highlight w:val="none"/>
        </w:rPr>
        <w:t>。</w:t>
      </w:r>
    </w:p>
    <w:p w14:paraId="77F4EB2D">
      <w:pPr>
        <w:tabs>
          <w:tab w:val="left" w:pos="2625"/>
        </w:tabs>
        <w:spacing w:after="0" w:line="360" w:lineRule="auto"/>
        <w:ind w:firstLine="420" w:firstLineChars="200"/>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供应商按公告时间及时参与相关签到、解密及确认工作，签到、解密及确认过程中有任何问题请及时与系统沟通联系解决（400-9913-966 ，周一～周五9:00-17:00），因供应商原因未在规定时间内解密响应文件，视为供应商撤销其响应文件。</w:t>
      </w:r>
    </w:p>
    <w:p w14:paraId="65CFE05B">
      <w:pPr>
        <w:spacing w:after="0" w:line="360" w:lineRule="auto"/>
        <w:rPr>
          <w:rFonts w:asciiTheme="minorEastAsia" w:hAnsiTheme="minorEastAsia" w:eastAsiaTheme="minorEastAsia"/>
          <w:b/>
          <w:color w:val="auto"/>
          <w:sz w:val="24"/>
          <w:szCs w:val="21"/>
          <w:highlight w:val="none"/>
        </w:rPr>
      </w:pPr>
      <w:r>
        <w:rPr>
          <w:rFonts w:hint="eastAsia" w:asciiTheme="minorEastAsia" w:hAnsiTheme="minorEastAsia" w:eastAsiaTheme="minorEastAsia"/>
          <w:b/>
          <w:color w:val="auto"/>
          <w:sz w:val="24"/>
          <w:szCs w:val="21"/>
          <w:highlight w:val="none"/>
          <w:lang w:val="en-US" w:eastAsia="zh-CN"/>
        </w:rPr>
        <w:t>八</w:t>
      </w:r>
      <w:r>
        <w:rPr>
          <w:rFonts w:hint="eastAsia" w:asciiTheme="minorEastAsia" w:hAnsiTheme="minorEastAsia" w:eastAsiaTheme="minorEastAsia"/>
          <w:b/>
          <w:color w:val="auto"/>
          <w:sz w:val="24"/>
          <w:szCs w:val="21"/>
          <w:highlight w:val="none"/>
        </w:rPr>
        <w:t>、采购费用</w:t>
      </w:r>
    </w:p>
    <w:p w14:paraId="5251FBAB">
      <w:pPr>
        <w:tabs>
          <w:tab w:val="left" w:pos="2625"/>
        </w:tabs>
        <w:spacing w:after="0" w:line="360" w:lineRule="auto"/>
        <w:ind w:firstLine="420" w:firstLineChars="200"/>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（1）本项目不收取响应保证金。</w:t>
      </w:r>
    </w:p>
    <w:p w14:paraId="27D7F7B0">
      <w:pPr>
        <w:tabs>
          <w:tab w:val="left" w:pos="2625"/>
        </w:tabs>
        <w:spacing w:after="0" w:line="360" w:lineRule="auto"/>
        <w:ind w:firstLine="420" w:firstLineChars="200"/>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rPr>
        <w:t>）本项目采用全流程电子</w:t>
      </w:r>
      <w:r>
        <w:rPr>
          <w:rFonts w:hint="eastAsia" w:cs="宋体" w:asciiTheme="minorEastAsia" w:hAnsiTheme="minorEastAsia" w:eastAsiaTheme="minorEastAsia"/>
          <w:color w:val="auto"/>
          <w:sz w:val="21"/>
          <w:szCs w:val="21"/>
          <w:highlight w:val="none"/>
          <w:lang w:val="en-US" w:eastAsia="zh-CN"/>
        </w:rPr>
        <w:t>响应</w:t>
      </w:r>
      <w:r>
        <w:rPr>
          <w:rFonts w:hint="eastAsia" w:cs="宋体" w:asciiTheme="minorEastAsia" w:hAnsiTheme="minorEastAsia" w:eastAsiaTheme="minorEastAsia"/>
          <w:color w:val="auto"/>
          <w:sz w:val="21"/>
          <w:szCs w:val="21"/>
          <w:highlight w:val="none"/>
        </w:rPr>
        <w:t>，每标段每家供应商需在线向电子交易平台缴纳电子</w:t>
      </w:r>
      <w:r>
        <w:rPr>
          <w:rFonts w:hint="eastAsia" w:cs="宋体" w:asciiTheme="minorEastAsia" w:hAnsiTheme="minorEastAsia" w:eastAsiaTheme="minorEastAsia"/>
          <w:color w:val="auto"/>
          <w:sz w:val="21"/>
          <w:szCs w:val="21"/>
          <w:highlight w:val="none"/>
          <w:lang w:eastAsia="zh-CN"/>
        </w:rPr>
        <w:t>响应</w:t>
      </w:r>
      <w:r>
        <w:rPr>
          <w:rFonts w:hint="eastAsia" w:cs="宋体" w:asciiTheme="minorEastAsia" w:hAnsiTheme="minorEastAsia" w:eastAsiaTheme="minorEastAsia"/>
          <w:color w:val="auto"/>
          <w:sz w:val="21"/>
          <w:szCs w:val="21"/>
          <w:highlight w:val="none"/>
        </w:rPr>
        <w:t>服务费</w:t>
      </w:r>
      <w:r>
        <w:rPr>
          <w:rFonts w:hint="eastAsia" w:cs="宋体" w:asciiTheme="minorEastAsia" w:hAnsiTheme="minorEastAsia" w:eastAsiaTheme="minorEastAsia"/>
          <w:color w:val="auto"/>
          <w:sz w:val="21"/>
          <w:szCs w:val="21"/>
          <w:highlight w:val="none"/>
          <w:lang w:val="en-US" w:eastAsia="zh-CN"/>
        </w:rPr>
        <w:t>，</w:t>
      </w:r>
      <w:r>
        <w:rPr>
          <w:rFonts w:hint="eastAsia" w:cs="宋体" w:asciiTheme="minorEastAsia" w:hAnsiTheme="minorEastAsia" w:eastAsiaTheme="minorEastAsia"/>
          <w:color w:val="auto"/>
          <w:sz w:val="21"/>
          <w:szCs w:val="21"/>
          <w:highlight w:val="none"/>
        </w:rPr>
        <w:t>电子</w:t>
      </w:r>
      <w:r>
        <w:rPr>
          <w:rFonts w:hint="eastAsia" w:cs="宋体" w:asciiTheme="minorEastAsia" w:hAnsiTheme="minorEastAsia" w:eastAsiaTheme="minorEastAsia"/>
          <w:color w:val="auto"/>
          <w:sz w:val="21"/>
          <w:szCs w:val="21"/>
          <w:highlight w:val="none"/>
          <w:lang w:eastAsia="zh-CN"/>
        </w:rPr>
        <w:t>响应</w:t>
      </w:r>
      <w:r>
        <w:rPr>
          <w:rFonts w:hint="eastAsia" w:cs="宋体" w:asciiTheme="minorEastAsia" w:hAnsiTheme="minorEastAsia" w:eastAsiaTheme="minorEastAsia"/>
          <w:color w:val="auto"/>
          <w:sz w:val="21"/>
          <w:szCs w:val="21"/>
          <w:highlight w:val="none"/>
        </w:rPr>
        <w:t>服务费</w:t>
      </w:r>
      <w:r>
        <w:rPr>
          <w:rFonts w:hint="eastAsia" w:cs="宋体" w:asciiTheme="minorEastAsia" w:hAnsiTheme="minorEastAsia" w:eastAsiaTheme="minorEastAsia"/>
          <w:color w:val="auto"/>
          <w:sz w:val="21"/>
          <w:szCs w:val="21"/>
          <w:highlight w:val="none"/>
          <w:lang w:val="en-US" w:eastAsia="zh-CN"/>
        </w:rPr>
        <w:t>金额为300元/标段/次</w:t>
      </w:r>
      <w:r>
        <w:rPr>
          <w:rFonts w:hint="eastAsia" w:cs="宋体" w:asciiTheme="minorEastAsia" w:hAnsiTheme="minorEastAsia" w:eastAsiaTheme="minorEastAsia"/>
          <w:color w:val="auto"/>
          <w:sz w:val="21"/>
          <w:szCs w:val="21"/>
          <w:highlight w:val="none"/>
        </w:rPr>
        <w:t>。</w:t>
      </w:r>
    </w:p>
    <w:p w14:paraId="7BE3D809">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（3）场所服务费收取标准</w:t>
      </w:r>
    </w:p>
    <w:p w14:paraId="1C34B1F0">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成交供应商需在成交结果公告发布后5日内向内蒙古产权交易中心有限责任公司缴纳场所服务费的，收取标准如下：</w:t>
      </w:r>
    </w:p>
    <w:p w14:paraId="166F6752">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1.以成交金额为基数，按1‰标准向成交供应商收取场所服务费，不足500元的按500元统一收取。</w:t>
      </w:r>
    </w:p>
    <w:p w14:paraId="01E9149C">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2.入围、框架类、单价类等无固定成交总价的场所服务项目，按1000元/家的标准向成交供应商收取场所服务费。场所服务费缴纳方式为公对公转账，汇款信息如下：</w:t>
      </w:r>
    </w:p>
    <w:p w14:paraId="7B887E03">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收款单位名称：内蒙古产权交易中心有限责任公司</w:t>
      </w:r>
    </w:p>
    <w:p w14:paraId="33C3860C">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开户行：华夏银行呼和浩特分行营业部</w:t>
      </w:r>
    </w:p>
    <w:p w14:paraId="7AA84C33">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 xml:space="preserve">账  号：5830200001819100031131 </w:t>
      </w:r>
    </w:p>
    <w:p w14:paraId="1D173AA9">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行  号：304191001951</w:t>
      </w:r>
    </w:p>
    <w:p w14:paraId="77B8908B">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地  址：内蒙古呼和浩特市赛罕区阿吉泰路3号</w:t>
      </w:r>
    </w:p>
    <w:p w14:paraId="3704BA19">
      <w:pPr>
        <w:tabs>
          <w:tab w:val="left" w:pos="2625"/>
        </w:tabs>
        <w:spacing w:after="0" w:line="360" w:lineRule="auto"/>
        <w:ind w:firstLine="420" w:firstLineChars="200"/>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联系人：塔拉</w:t>
      </w:r>
    </w:p>
    <w:p w14:paraId="155104F4">
      <w:pPr>
        <w:tabs>
          <w:tab w:val="left" w:pos="2625"/>
        </w:tabs>
        <w:spacing w:after="0" w:line="360" w:lineRule="auto"/>
        <w:ind w:firstLine="420" w:firstLineChars="200"/>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联系电话：0471-3477645</w:t>
      </w:r>
    </w:p>
    <w:p w14:paraId="050D78FC">
      <w:pPr>
        <w:tabs>
          <w:tab w:val="left" w:pos="2625"/>
        </w:tabs>
        <w:spacing w:after="0" w:line="360" w:lineRule="auto"/>
        <w:ind w:firstLine="420" w:firstLineChars="200"/>
        <w:rPr>
          <w:rFonts w:hint="eastAsia" w:asciiTheme="minorEastAsia" w:hAnsiTheme="minorEastAsia" w:eastAsiaTheme="minorEastAsia"/>
          <w:b/>
          <w:color w:val="auto"/>
          <w:sz w:val="24"/>
          <w:szCs w:val="21"/>
          <w:highlight w:val="none"/>
          <w:lang w:val="en-US" w:eastAsia="zh-CN"/>
        </w:rPr>
      </w:pPr>
      <w:r>
        <w:rPr>
          <w:rFonts w:hint="eastAsia" w:cs="宋体" w:asciiTheme="minorEastAsia" w:hAnsiTheme="minorEastAsia" w:eastAsiaTheme="minorEastAsia"/>
          <w:sz w:val="21"/>
          <w:szCs w:val="21"/>
          <w:highlight w:val="none"/>
          <w:lang w:val="en-US" w:eastAsia="zh-CN"/>
        </w:rPr>
        <w:t>（4）成交供应商如未按时缴纳费用将按照《不良行为供应商管理办法》进行处罚。</w:t>
      </w:r>
    </w:p>
    <w:bookmarkEnd w:id="9"/>
    <w:bookmarkEnd w:id="10"/>
    <w:bookmarkEnd w:id="11"/>
    <w:bookmarkEnd w:id="12"/>
    <w:p w14:paraId="16DD1563">
      <w:pPr>
        <w:spacing w:after="0" w:line="360" w:lineRule="auto"/>
        <w:rPr>
          <w:rFonts w:hint="eastAsia" w:asciiTheme="minorEastAsia" w:hAnsiTheme="minorEastAsia" w:eastAsiaTheme="minorEastAsia"/>
          <w:b/>
          <w:color w:val="auto"/>
          <w:sz w:val="24"/>
          <w:szCs w:val="21"/>
          <w:highlight w:val="none"/>
          <w:lang w:val="en-US" w:eastAsia="zh-CN"/>
        </w:rPr>
      </w:pPr>
      <w:r>
        <w:rPr>
          <w:rFonts w:hint="eastAsia" w:asciiTheme="minorEastAsia" w:hAnsiTheme="minorEastAsia" w:eastAsiaTheme="minorEastAsia"/>
          <w:b/>
          <w:color w:val="auto"/>
          <w:sz w:val="24"/>
          <w:szCs w:val="21"/>
          <w:highlight w:val="none"/>
          <w:lang w:val="en-US" w:eastAsia="zh-CN"/>
        </w:rPr>
        <w:t>九、发布公告的媒介</w:t>
      </w:r>
    </w:p>
    <w:p w14:paraId="0543E29D">
      <w:pPr>
        <w:tabs>
          <w:tab w:val="left" w:pos="2625"/>
        </w:tabs>
        <w:adjustRightInd/>
        <w:spacing w:line="360" w:lineRule="auto"/>
        <w:ind w:firstLine="411" w:firstLineChars="196"/>
        <w:contextualSpacing/>
        <w:jc w:val="left"/>
        <w:rPr>
          <w:rFonts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本次公告在《中国招标投标公共服务平台》（www.cebpubservice.com）、《</w:t>
      </w:r>
      <w:r>
        <w:rPr>
          <w:rFonts w:hint="eastAsia" w:cs="Arial" w:asciiTheme="minorEastAsia" w:hAnsiTheme="minorEastAsia" w:eastAsiaTheme="minorEastAsia"/>
          <w:sz w:val="21"/>
          <w:szCs w:val="21"/>
          <w:highlight w:val="none"/>
          <w:lang w:eastAsia="zh-CN"/>
        </w:rPr>
        <w:t>内蒙古电力集团电子采购系统</w:t>
      </w:r>
      <w:r>
        <w:rPr>
          <w:rFonts w:hint="eastAsia" w:cs="Arial" w:asciiTheme="minorEastAsia" w:hAnsiTheme="minorEastAsia" w:eastAsiaTheme="minorEastAsia"/>
          <w:sz w:val="21"/>
          <w:szCs w:val="21"/>
          <w:highlight w:val="none"/>
        </w:rPr>
        <w:t>》（</w:t>
      </w:r>
      <w:r>
        <w:rPr>
          <w:rFonts w:hint="eastAsia" w:cs="Arial" w:asciiTheme="minorEastAsia" w:hAnsiTheme="minorEastAsia" w:eastAsiaTheme="minorEastAsia"/>
          <w:sz w:val="21"/>
          <w:szCs w:val="21"/>
          <w:highlight w:val="none"/>
          <w:lang w:eastAsia="zh-CN"/>
        </w:rPr>
        <w:t>guocai-impc.cppchina.cn</w:t>
      </w:r>
      <w:r>
        <w:rPr>
          <w:rFonts w:hint="eastAsia" w:cs="Arial" w:asciiTheme="minorEastAsia" w:hAnsiTheme="minorEastAsia" w:eastAsiaTheme="minorEastAsia"/>
          <w:sz w:val="21"/>
          <w:szCs w:val="21"/>
          <w:highlight w:val="none"/>
        </w:rPr>
        <w:t>）、</w:t>
      </w:r>
      <w:r>
        <w:rPr>
          <w:rFonts w:hint="eastAsia" w:cs="Arial" w:asciiTheme="minorEastAsia" w:hAnsiTheme="minorEastAsia" w:eastAsiaTheme="minorEastAsia"/>
          <w:sz w:val="21"/>
          <w:szCs w:val="21"/>
          <w:highlight w:val="none"/>
          <w:lang w:eastAsia="zh-CN"/>
        </w:rPr>
        <w:t>《</w:t>
      </w:r>
      <w:r>
        <w:rPr>
          <w:rFonts w:hint="eastAsia" w:cs="Arial" w:asciiTheme="minorEastAsia" w:hAnsiTheme="minorEastAsia" w:eastAsiaTheme="minorEastAsia"/>
          <w:sz w:val="21"/>
          <w:szCs w:val="21"/>
          <w:highlight w:val="none"/>
          <w:lang w:val="en-US" w:eastAsia="zh-CN"/>
        </w:rPr>
        <w:t>内蒙古自治区企业阳光采购服务平台</w:t>
      </w:r>
      <w:r>
        <w:rPr>
          <w:rFonts w:hint="eastAsia" w:cs="Arial" w:asciiTheme="minorEastAsia" w:hAnsiTheme="minorEastAsia" w:eastAsiaTheme="minorEastAsia"/>
          <w:sz w:val="21"/>
          <w:szCs w:val="21"/>
          <w:highlight w:val="none"/>
          <w:lang w:eastAsia="zh-CN"/>
        </w:rPr>
        <w:t>》（</w:t>
      </w:r>
      <w:r>
        <w:rPr>
          <w:rFonts w:hint="eastAsia" w:cs="Arial" w:asciiTheme="minorEastAsia" w:hAnsiTheme="minorEastAsia" w:eastAsiaTheme="minorEastAsia"/>
          <w:sz w:val="21"/>
          <w:szCs w:val="21"/>
          <w:highlight w:val="none"/>
          <w:lang w:val="en-US" w:eastAsia="zh-CN"/>
        </w:rPr>
        <w:t>nmgygcg.ejy365</w:t>
      </w:r>
      <w:r>
        <w:rPr>
          <w:rFonts w:hint="eastAsia" w:cs="Arial" w:asciiTheme="minorEastAsia" w:hAnsiTheme="minorEastAsia" w:eastAsiaTheme="minorEastAsia"/>
          <w:sz w:val="21"/>
          <w:szCs w:val="21"/>
          <w:highlight w:val="none"/>
        </w:rPr>
        <w:t>.com</w:t>
      </w:r>
      <w:r>
        <w:rPr>
          <w:rFonts w:hint="eastAsia" w:cs="Arial" w:asciiTheme="minorEastAsia" w:hAnsiTheme="minorEastAsia" w:eastAsiaTheme="minorEastAsia"/>
          <w:sz w:val="21"/>
          <w:szCs w:val="21"/>
          <w:highlight w:val="none"/>
          <w:lang w:eastAsia="zh-CN"/>
        </w:rPr>
        <w:t>）、《内蒙古招标投标公共服务平台》（www.nmgztb.com.cn）</w:t>
      </w:r>
      <w:r>
        <w:rPr>
          <w:rFonts w:hint="eastAsia" w:cs="Arial" w:asciiTheme="minorEastAsia" w:hAnsiTheme="minorEastAsia" w:eastAsiaTheme="minorEastAsia"/>
          <w:sz w:val="21"/>
          <w:szCs w:val="21"/>
          <w:highlight w:val="none"/>
        </w:rPr>
        <w:t>同时发布，其它媒介转发无效。</w:t>
      </w:r>
    </w:p>
    <w:p w14:paraId="4FCB9944">
      <w:pPr>
        <w:tabs>
          <w:tab w:val="left" w:pos="2625"/>
        </w:tabs>
        <w:adjustRightInd/>
        <w:spacing w:line="360" w:lineRule="auto"/>
        <w:ind w:firstLine="420" w:firstLineChars="200"/>
        <w:contextualSpacing/>
        <w:rPr>
          <w:rFonts w:hint="eastAsia" w:cs="Arial" w:asciiTheme="minorEastAsia" w:hAnsiTheme="minorEastAsia" w:eastAsiaTheme="minorEastAsia"/>
          <w:sz w:val="21"/>
          <w:szCs w:val="21"/>
          <w:highlight w:val="none"/>
          <w:lang w:eastAsia="zh-CN"/>
        </w:rPr>
      </w:pPr>
      <w:r>
        <w:rPr>
          <w:rFonts w:hint="eastAsia" w:cs="Arial" w:asciiTheme="minorEastAsia" w:hAnsiTheme="minorEastAsia" w:eastAsiaTheme="minorEastAsia"/>
          <w:sz w:val="21"/>
          <w:szCs w:val="21"/>
          <w:highlight w:val="none"/>
        </w:rPr>
        <w:t>采购人：</w:t>
      </w:r>
      <w:r>
        <w:rPr>
          <w:rFonts w:hint="eastAsia" w:cs="Arial" w:asciiTheme="minorEastAsia" w:hAnsiTheme="minorEastAsia" w:eastAsiaTheme="minorEastAsia"/>
          <w:sz w:val="21"/>
          <w:szCs w:val="21"/>
          <w:highlight w:val="none"/>
          <w:lang w:eastAsia="zh-CN"/>
        </w:rPr>
        <w:t>内蒙古</w:t>
      </w:r>
      <w:r>
        <w:rPr>
          <w:rFonts w:hint="eastAsia" w:cs="Arial" w:asciiTheme="minorEastAsia" w:hAnsiTheme="minorEastAsia" w:eastAsiaTheme="minorEastAsia"/>
          <w:sz w:val="21"/>
          <w:szCs w:val="21"/>
          <w:highlight w:val="none"/>
          <w:lang w:val="en-US" w:eastAsia="zh-CN"/>
        </w:rPr>
        <w:t>大青山实验室有限</w:t>
      </w:r>
      <w:r>
        <w:rPr>
          <w:rFonts w:hint="eastAsia" w:cs="Arial" w:asciiTheme="minorEastAsia" w:hAnsiTheme="minorEastAsia" w:eastAsiaTheme="minorEastAsia"/>
          <w:sz w:val="21"/>
          <w:szCs w:val="21"/>
          <w:highlight w:val="none"/>
          <w:lang w:eastAsia="zh-CN"/>
        </w:rPr>
        <w:t>公司</w:t>
      </w:r>
    </w:p>
    <w:p w14:paraId="13938C50">
      <w:pPr>
        <w:tabs>
          <w:tab w:val="left" w:pos="2625"/>
        </w:tabs>
        <w:adjustRightInd/>
        <w:spacing w:line="360" w:lineRule="auto"/>
        <w:ind w:firstLine="420" w:firstLineChars="200"/>
        <w:contextualSpacing/>
        <w:rPr>
          <w:rFonts w:hint="eastAsia" w:cs="宋体" w:asciiTheme="minorEastAsia" w:hAnsiTheme="minorEastAsia" w:eastAsiaTheme="minorEastAsia"/>
          <w:color w:val="auto"/>
          <w:sz w:val="21"/>
          <w:szCs w:val="21"/>
          <w:highlight w:val="none"/>
          <w:lang w:val="en-US" w:eastAsia="zh-CN"/>
        </w:rPr>
      </w:pPr>
      <w:r>
        <w:rPr>
          <w:rFonts w:hint="eastAsia" w:cs="Arial" w:asciiTheme="minorEastAsia" w:hAnsiTheme="minorEastAsia" w:eastAsiaTheme="minorEastAsia"/>
          <w:sz w:val="21"/>
          <w:szCs w:val="21"/>
          <w:highlight w:val="none"/>
        </w:rPr>
        <w:t>地    址：</w:t>
      </w:r>
      <w:r>
        <w:rPr>
          <w:rFonts w:hint="eastAsia" w:cs="宋体" w:asciiTheme="minorEastAsia" w:hAnsiTheme="minorEastAsia" w:eastAsiaTheme="minorEastAsia"/>
          <w:color w:val="auto"/>
          <w:sz w:val="21"/>
          <w:szCs w:val="21"/>
          <w:highlight w:val="none"/>
          <w:lang w:eastAsia="zh-CN"/>
        </w:rPr>
        <w:t>呼和浩特市</w:t>
      </w:r>
      <w:r>
        <w:rPr>
          <w:rFonts w:hint="eastAsia" w:cs="宋体" w:asciiTheme="minorEastAsia" w:hAnsiTheme="minorEastAsia" w:eastAsiaTheme="minorEastAsia"/>
          <w:color w:val="auto"/>
          <w:sz w:val="21"/>
          <w:szCs w:val="21"/>
          <w:highlight w:val="none"/>
          <w:lang w:val="en-US" w:eastAsia="zh-CN"/>
        </w:rPr>
        <w:t>赛罕区前达门路9</w:t>
      </w:r>
      <w:r>
        <w:rPr>
          <w:rFonts w:hint="eastAsia" w:cs="宋体" w:asciiTheme="minorEastAsia" w:hAnsiTheme="minorEastAsia" w:eastAsiaTheme="minorEastAsia"/>
          <w:color w:val="auto"/>
          <w:sz w:val="21"/>
          <w:szCs w:val="21"/>
          <w:highlight w:val="none"/>
          <w:lang w:eastAsia="zh-CN"/>
        </w:rPr>
        <w:t>号</w:t>
      </w:r>
    </w:p>
    <w:p w14:paraId="6E256EC2">
      <w:pPr>
        <w:tabs>
          <w:tab w:val="left" w:pos="2625"/>
        </w:tabs>
        <w:adjustRightInd/>
        <w:spacing w:line="360" w:lineRule="auto"/>
        <w:ind w:firstLine="420" w:firstLineChars="200"/>
        <w:contextualSpacing/>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rPr>
        <w:t>联 系 人：</w:t>
      </w:r>
      <w:r>
        <w:rPr>
          <w:rFonts w:hint="eastAsia" w:cs="Arial" w:asciiTheme="minorEastAsia" w:hAnsiTheme="minorEastAsia" w:eastAsiaTheme="minorEastAsia"/>
          <w:sz w:val="21"/>
          <w:szCs w:val="21"/>
          <w:highlight w:val="none"/>
          <w:lang w:val="en-US" w:eastAsia="zh-CN"/>
        </w:rPr>
        <w:t>王秋君</w:t>
      </w:r>
    </w:p>
    <w:p w14:paraId="2110419F">
      <w:pPr>
        <w:tabs>
          <w:tab w:val="left" w:pos="2625"/>
        </w:tabs>
        <w:adjustRightInd/>
        <w:spacing w:line="360" w:lineRule="auto"/>
        <w:ind w:firstLine="420" w:firstLineChars="200"/>
        <w:contextualSpacing/>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rPr>
        <w:t>联系电话：</w:t>
      </w:r>
      <w:r>
        <w:rPr>
          <w:rFonts w:hint="eastAsia" w:cs="Arial" w:asciiTheme="minorEastAsia" w:hAnsiTheme="minorEastAsia" w:eastAsiaTheme="minorEastAsia"/>
          <w:sz w:val="21"/>
          <w:szCs w:val="21"/>
          <w:highlight w:val="none"/>
          <w:lang w:val="en-US" w:eastAsia="zh-CN"/>
        </w:rPr>
        <w:t>0471-6224860</w:t>
      </w:r>
    </w:p>
    <w:p w14:paraId="5E03B89A">
      <w:pPr>
        <w:adjustRightInd/>
        <w:spacing w:line="360" w:lineRule="auto"/>
        <w:ind w:firstLine="420" w:firstLineChars="200"/>
        <w:contextualSpacing/>
        <w:rPr>
          <w:rFonts w:hint="eastAsia"/>
          <w:highlight w:val="none"/>
          <w:lang w:val="en-US" w:eastAsia="zh-CN"/>
        </w:rPr>
      </w:pPr>
      <w:r>
        <w:rPr>
          <w:rFonts w:hint="eastAsia" w:cs="Arial" w:asciiTheme="minorEastAsia" w:hAnsiTheme="minorEastAsia" w:eastAsiaTheme="minorEastAsia"/>
          <w:sz w:val="21"/>
          <w:szCs w:val="21"/>
          <w:highlight w:val="none"/>
        </w:rPr>
        <w:t>电子邮箱：</w:t>
      </w:r>
      <w:r>
        <w:rPr>
          <w:rFonts w:hint="eastAsia" w:cs="Arial" w:asciiTheme="minorEastAsia" w:hAnsiTheme="minorEastAsia" w:eastAsiaTheme="minorEastAsia"/>
          <w:sz w:val="21"/>
          <w:szCs w:val="21"/>
          <w:highlight w:val="none"/>
          <w:lang w:val="en-US" w:eastAsia="zh-CN"/>
        </w:rPr>
        <w:fldChar w:fldCharType="begin"/>
      </w:r>
      <w:r>
        <w:rPr>
          <w:rFonts w:hint="eastAsia" w:cs="Arial" w:asciiTheme="minorEastAsia" w:hAnsiTheme="minorEastAsia" w:eastAsiaTheme="minorEastAsia"/>
          <w:sz w:val="21"/>
          <w:szCs w:val="21"/>
          <w:highlight w:val="none"/>
          <w:lang w:val="en-US" w:eastAsia="zh-CN"/>
        </w:rPr>
        <w:instrText xml:space="preserve"> HYPERLINK "mailto:wzgygsdy@163.com" </w:instrText>
      </w:r>
      <w:r>
        <w:rPr>
          <w:rFonts w:hint="eastAsia" w:cs="Arial" w:asciiTheme="minorEastAsia" w:hAnsiTheme="minorEastAsia" w:eastAsiaTheme="minorEastAsia"/>
          <w:sz w:val="21"/>
          <w:szCs w:val="21"/>
          <w:highlight w:val="none"/>
          <w:lang w:val="en-US" w:eastAsia="zh-CN"/>
        </w:rPr>
        <w:fldChar w:fldCharType="separate"/>
      </w:r>
      <w:r>
        <w:rPr>
          <w:rFonts w:hint="eastAsia" w:cs="Arial" w:asciiTheme="minorEastAsia" w:hAnsiTheme="minorEastAsia" w:eastAsiaTheme="minorEastAsia"/>
          <w:sz w:val="21"/>
          <w:szCs w:val="21"/>
          <w:highlight w:val="none"/>
          <w:lang w:val="en-US" w:eastAsia="zh-CN"/>
        </w:rPr>
        <w:t>dqswuzi@126.com</w:t>
      </w:r>
      <w:r>
        <w:rPr>
          <w:rFonts w:hint="eastAsia" w:cs="Arial" w:asciiTheme="minorEastAsia" w:hAnsiTheme="minorEastAsia" w:eastAsiaTheme="minorEastAsia"/>
          <w:sz w:val="21"/>
          <w:szCs w:val="21"/>
          <w:highlight w:val="none"/>
          <w:lang w:val="en-US" w:eastAsia="zh-CN"/>
        </w:rPr>
        <w:fldChar w:fldCharType="end"/>
      </w:r>
      <w:r>
        <w:rPr>
          <w:rFonts w:hint="eastAsia" w:cs="Arial" w:asciiTheme="minorEastAsia" w:hAnsiTheme="minorEastAsia" w:eastAsiaTheme="minorEastAsia"/>
          <w:sz w:val="21"/>
          <w:szCs w:val="21"/>
          <w:highlight w:val="none"/>
          <w:lang w:val="en-US" w:eastAsia="zh-CN"/>
        </w:rPr>
        <w:t xml:space="preserve">   </w:t>
      </w:r>
      <w:r>
        <w:rPr>
          <w:rFonts w:hint="eastAsia" w:cs="Arial" w:asciiTheme="minorEastAsia" w:hAnsiTheme="minorEastAsia" w:eastAsiaTheme="minorEastAsia"/>
          <w:color w:val="auto"/>
          <w:sz w:val="21"/>
          <w:szCs w:val="21"/>
          <w:highlight w:val="none"/>
          <w:lang w:val="en-US" w:eastAsia="zh-CN"/>
        </w:rPr>
        <w:t xml:space="preserve">                           </w:t>
      </w:r>
    </w:p>
    <w:p w14:paraId="5115DD05">
      <w:pPr>
        <w:tabs>
          <w:tab w:val="left" w:pos="2625"/>
        </w:tabs>
        <w:adjustRightInd/>
        <w:spacing w:line="360" w:lineRule="auto"/>
        <w:ind w:firstLine="420" w:firstLineChars="200"/>
        <w:contextualSpacing/>
        <w:rPr>
          <w:rFonts w:hint="eastAsia"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lang w:val="en-US" w:eastAsia="zh-CN"/>
        </w:rPr>
        <w:t>异议受理电话：0471-6224860（工作日：8:30-12:00,14:30-18:00）</w:t>
      </w:r>
    </w:p>
    <w:p w14:paraId="5EDEFFA9">
      <w:pPr>
        <w:tabs>
          <w:tab w:val="left" w:pos="2625"/>
        </w:tabs>
        <w:adjustRightInd/>
        <w:spacing w:line="360" w:lineRule="auto"/>
        <w:ind w:firstLine="420" w:firstLineChars="200"/>
        <w:contextualSpacing/>
        <w:rPr>
          <w:rFonts w:hint="default" w:cs="Arial" w:asciiTheme="minorEastAsia" w:hAnsiTheme="minorEastAsia" w:eastAsiaTheme="minorEastAsia"/>
          <w:sz w:val="21"/>
          <w:szCs w:val="21"/>
          <w:highlight w:val="none"/>
          <w:lang w:val="en-US" w:eastAsia="zh-CN"/>
        </w:rPr>
      </w:pPr>
      <w:r>
        <w:rPr>
          <w:rFonts w:hint="eastAsia" w:cs="Arial" w:asciiTheme="minorEastAsia" w:hAnsiTheme="minorEastAsia" w:eastAsiaTheme="minorEastAsia"/>
          <w:sz w:val="21"/>
          <w:szCs w:val="21"/>
          <w:highlight w:val="none"/>
          <w:lang w:val="en-US" w:eastAsia="zh-CN"/>
        </w:rPr>
        <w:t>异议受理邮箱：</w:t>
      </w:r>
      <w:r>
        <w:rPr>
          <w:rFonts w:hint="eastAsia" w:cs="Arial" w:asciiTheme="minorEastAsia" w:hAnsiTheme="minorEastAsia" w:eastAsiaTheme="minorEastAsia"/>
          <w:sz w:val="21"/>
          <w:szCs w:val="21"/>
          <w:highlight w:val="none"/>
          <w:lang w:val="en-US" w:eastAsia="zh-CN"/>
        </w:rPr>
        <w:fldChar w:fldCharType="begin"/>
      </w:r>
      <w:r>
        <w:rPr>
          <w:rFonts w:hint="eastAsia" w:cs="Arial" w:asciiTheme="minorEastAsia" w:hAnsiTheme="minorEastAsia" w:eastAsiaTheme="minorEastAsia"/>
          <w:sz w:val="21"/>
          <w:szCs w:val="21"/>
          <w:highlight w:val="none"/>
          <w:lang w:val="en-US" w:eastAsia="zh-CN"/>
        </w:rPr>
        <w:instrText xml:space="preserve"> HYPERLINK "mailto:wzgygsdy@163.com" </w:instrText>
      </w:r>
      <w:r>
        <w:rPr>
          <w:rFonts w:hint="eastAsia" w:cs="Arial" w:asciiTheme="minorEastAsia" w:hAnsiTheme="minorEastAsia" w:eastAsiaTheme="minorEastAsia"/>
          <w:sz w:val="21"/>
          <w:szCs w:val="21"/>
          <w:highlight w:val="none"/>
          <w:lang w:val="en-US" w:eastAsia="zh-CN"/>
        </w:rPr>
        <w:fldChar w:fldCharType="separate"/>
      </w:r>
      <w:r>
        <w:rPr>
          <w:rFonts w:hint="eastAsia" w:cs="Arial" w:asciiTheme="minorEastAsia" w:hAnsiTheme="minorEastAsia" w:eastAsiaTheme="minorEastAsia"/>
          <w:sz w:val="21"/>
          <w:szCs w:val="21"/>
          <w:highlight w:val="none"/>
          <w:lang w:val="en-US" w:eastAsia="zh-CN"/>
        </w:rPr>
        <w:t>dqswuzi@126.com</w:t>
      </w:r>
      <w:r>
        <w:rPr>
          <w:rFonts w:hint="eastAsia" w:cs="Arial" w:asciiTheme="minorEastAsia" w:hAnsiTheme="minorEastAsia" w:eastAsiaTheme="minorEastAsia"/>
          <w:sz w:val="21"/>
          <w:szCs w:val="21"/>
          <w:highlight w:val="none"/>
          <w:lang w:val="en-US" w:eastAsia="zh-CN"/>
        </w:rPr>
        <w:fldChar w:fldCharType="end"/>
      </w:r>
      <w:r>
        <w:rPr>
          <w:rFonts w:hint="eastAsia" w:cs="Arial" w:asciiTheme="minorEastAsia" w:hAnsiTheme="minorEastAsia" w:eastAsiaTheme="minorEastAsia"/>
          <w:sz w:val="21"/>
          <w:szCs w:val="21"/>
          <w:highlight w:val="none"/>
          <w:lang w:val="en-US" w:eastAsia="zh-CN"/>
        </w:rPr>
        <w:t>（工作日和节假日均畅通）</w:t>
      </w:r>
    </w:p>
    <w:p w14:paraId="1EC32DD3">
      <w:pPr>
        <w:adjustRightInd/>
        <w:spacing w:line="360" w:lineRule="auto"/>
        <w:ind w:firstLine="420" w:firstLineChars="200"/>
        <w:contextualSpacing/>
        <w:rPr>
          <w:rFonts w:hint="eastAsia" w:cs="Arial" w:asciiTheme="minorEastAsia" w:hAnsiTheme="minorEastAsia" w:eastAsiaTheme="minorEastAsia"/>
          <w:color w:val="auto"/>
          <w:sz w:val="21"/>
          <w:szCs w:val="21"/>
          <w:highlight w:val="none"/>
          <w:lang w:val="en-US" w:eastAsia="zh-CN"/>
        </w:rPr>
      </w:pPr>
      <w:r>
        <w:rPr>
          <w:rFonts w:hint="eastAsia" w:cs="Arial" w:asciiTheme="minorEastAsia" w:hAnsiTheme="minorEastAsia" w:eastAsiaTheme="minorEastAsia"/>
          <w:sz w:val="21"/>
          <w:szCs w:val="21"/>
          <w:highlight w:val="none"/>
          <w:lang w:val="en-US" w:eastAsia="zh-CN"/>
        </w:rPr>
        <w:t xml:space="preserve">  </w:t>
      </w:r>
      <w:r>
        <w:rPr>
          <w:rFonts w:hint="eastAsia" w:cs="Arial" w:asciiTheme="minorEastAsia" w:hAnsiTheme="minorEastAsia" w:eastAsiaTheme="minorEastAsia"/>
          <w:color w:val="auto"/>
          <w:sz w:val="21"/>
          <w:szCs w:val="21"/>
          <w:highlight w:val="none"/>
          <w:lang w:val="en-US" w:eastAsia="zh-CN"/>
        </w:rPr>
        <w:t xml:space="preserve">                           </w:t>
      </w:r>
    </w:p>
    <w:p w14:paraId="51CE2A21">
      <w:pPr>
        <w:pStyle w:val="2"/>
        <w:rPr>
          <w:rFonts w:hint="eastAsia" w:cs="Arial" w:asciiTheme="minorEastAsia" w:hAnsiTheme="minorEastAsia" w:eastAsiaTheme="minorEastAsia"/>
          <w:color w:val="auto"/>
          <w:sz w:val="21"/>
          <w:szCs w:val="21"/>
          <w:highlight w:val="none"/>
          <w:lang w:val="en-US" w:eastAsia="zh-CN"/>
        </w:rPr>
      </w:pPr>
    </w:p>
    <w:p w14:paraId="40DECE05">
      <w:pPr>
        <w:pStyle w:val="2"/>
        <w:rPr>
          <w:rFonts w:hint="eastAsia" w:cs="Arial" w:asciiTheme="minorEastAsia" w:hAnsiTheme="minorEastAsia" w:eastAsiaTheme="minorEastAsia"/>
          <w:color w:val="auto"/>
          <w:sz w:val="21"/>
          <w:szCs w:val="21"/>
          <w:highlight w:val="none"/>
          <w:lang w:val="en-US" w:eastAsia="zh-CN"/>
        </w:rPr>
      </w:pPr>
      <w:bookmarkStart w:id="13" w:name="_GoBack"/>
      <w:bookmarkEnd w:id="13"/>
    </w:p>
    <w:p w14:paraId="46A85EB1">
      <w:pPr>
        <w:adjustRightInd/>
        <w:spacing w:line="360" w:lineRule="auto"/>
        <w:ind w:firstLine="420" w:firstLineChars="200"/>
        <w:contextualSpacing/>
        <w:rPr>
          <w:rFonts w:hint="eastAsia" w:cs="Arial" w:asciiTheme="minorEastAsia" w:hAnsiTheme="minorEastAsia" w:eastAsiaTheme="minorEastAsia"/>
          <w:color w:val="auto"/>
          <w:sz w:val="21"/>
          <w:szCs w:val="21"/>
          <w:highlight w:val="none"/>
          <w:lang w:val="en-US" w:eastAsia="zh-CN"/>
        </w:rPr>
      </w:pPr>
    </w:p>
    <w:p w14:paraId="2FABD2D1">
      <w:pPr>
        <w:ind w:firstLine="5880" w:firstLineChars="2800"/>
      </w:pPr>
      <w:r>
        <w:rPr>
          <w:rFonts w:hint="eastAsia" w:cs="Arial" w:asciiTheme="minorEastAsia" w:hAnsiTheme="minorEastAsia" w:eastAsiaTheme="minorEastAsia"/>
          <w:sz w:val="21"/>
          <w:szCs w:val="21"/>
          <w:highlight w:val="none"/>
        </w:rPr>
        <w:t>202</w:t>
      </w:r>
      <w:r>
        <w:rPr>
          <w:rFonts w:hint="eastAsia" w:cs="Arial" w:asciiTheme="minorEastAsia" w:hAnsiTheme="minorEastAsia" w:eastAsiaTheme="minorEastAsia"/>
          <w:sz w:val="21"/>
          <w:szCs w:val="21"/>
          <w:highlight w:val="none"/>
          <w:lang w:val="en-US" w:eastAsia="zh-CN"/>
        </w:rPr>
        <w:t>5</w:t>
      </w:r>
      <w:r>
        <w:rPr>
          <w:rFonts w:hint="eastAsia" w:cs="Arial" w:asciiTheme="minorEastAsia" w:hAnsiTheme="minorEastAsia" w:eastAsiaTheme="minorEastAsia"/>
          <w:sz w:val="21"/>
          <w:szCs w:val="21"/>
          <w:highlight w:val="none"/>
        </w:rPr>
        <w:t>年</w:t>
      </w:r>
      <w:r>
        <w:rPr>
          <w:rFonts w:hint="eastAsia" w:cs="Arial" w:asciiTheme="minorEastAsia" w:hAnsiTheme="minorEastAsia" w:eastAsiaTheme="minorEastAsia"/>
          <w:sz w:val="21"/>
          <w:szCs w:val="21"/>
          <w:highlight w:val="none"/>
          <w:lang w:val="en-US" w:eastAsia="zh-CN"/>
        </w:rPr>
        <w:t>4</w:t>
      </w:r>
      <w:r>
        <w:rPr>
          <w:rFonts w:hint="eastAsia" w:cs="Arial" w:asciiTheme="minorEastAsia" w:hAnsiTheme="minorEastAsia" w:eastAsiaTheme="minorEastAsia"/>
          <w:sz w:val="21"/>
          <w:szCs w:val="21"/>
          <w:highlight w:val="none"/>
        </w:rPr>
        <w:t>月</w:t>
      </w:r>
      <w:r>
        <w:rPr>
          <w:rFonts w:hint="eastAsia" w:cs="Arial" w:asciiTheme="minorEastAsia" w:hAnsiTheme="minorEastAsia" w:eastAsiaTheme="minorEastAsia"/>
          <w:sz w:val="21"/>
          <w:szCs w:val="21"/>
          <w:highlight w:val="none"/>
          <w:lang w:val="en-US" w:eastAsia="zh-CN"/>
        </w:rPr>
        <w:t>7</w:t>
      </w:r>
      <w:r>
        <w:rPr>
          <w:rFonts w:hint="eastAsia" w:cs="Arial" w:asciiTheme="minorEastAsia" w:hAnsiTheme="minorEastAsia" w:eastAsiaTheme="minorEastAsia"/>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C3349"/>
    <w:rsid w:val="4D7C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ascii="Times New Roman" w:hAnsi="Times New Roman" w:eastAsia="宋体" w:cs="Times New Roman"/>
      <w:sz w:val="20"/>
      <w:szCs w:val="20"/>
    </w:rPr>
  </w:style>
  <w:style w:type="paragraph" w:styleId="3">
    <w:name w:val="Body Text Indent"/>
    <w:basedOn w:val="1"/>
    <w:next w:val="4"/>
    <w:unhideWhenUsed/>
    <w:qFormat/>
    <w:uiPriority w:val="0"/>
    <w:pPr>
      <w:ind w:firstLine="360" w:firstLineChars="200"/>
    </w:pPr>
    <w:rPr>
      <w:sz w:val="18"/>
    </w:rPr>
  </w:style>
  <w:style w:type="paragraph" w:styleId="4">
    <w:name w:val="footnote text"/>
    <w:basedOn w:val="1"/>
    <w:qFormat/>
    <w:uiPriority w:val="0"/>
    <w:pPr>
      <w:widowControl w:val="0"/>
      <w:adjustRightInd/>
      <w:spacing w:after="0"/>
      <w:ind w:firstLine="200" w:firstLineChars="200"/>
    </w:pPr>
    <w:rPr>
      <w:rFonts w:ascii="Times New Roman" w:hAnsi="Times New Roman" w:eastAsia="华文仿宋" w:cs="Times New Roman"/>
      <w:sz w:val="18"/>
      <w:szCs w:val="20"/>
      <w:lang w:val="zh-CN"/>
    </w:rPr>
  </w:style>
  <w:style w:type="paragraph" w:styleId="5">
    <w:name w:val="Body Text First Indent 2"/>
    <w:basedOn w:val="3"/>
    <w:next w:val="1"/>
    <w:semiHidden/>
    <w:unhideWhenUsed/>
    <w:qFormat/>
    <w:uiPriority w:val="99"/>
    <w:pPr>
      <w:ind w:firstLine="420"/>
    </w:pPr>
  </w:style>
  <w:style w:type="paragraph" w:customStyle="1" w:styleId="8">
    <w:name w:val="样式 (西文) 方正小标宋_GBK (中文) 方正小标宋_GBK (符号) 仿宋 三号 加粗 居中 段后: 7.8 磅"/>
    <w:basedOn w:val="1"/>
    <w:qFormat/>
    <w:uiPriority w:val="0"/>
    <w:pPr>
      <w:spacing w:after="156"/>
      <w:jc w:val="center"/>
    </w:pPr>
    <w:rPr>
      <w:rFonts w:ascii="方正小标宋_GBK" w:hAnsi="仿宋" w:eastAsia="方正小标宋_GBK"/>
      <w:b/>
      <w:sz w:val="32"/>
    </w:rPr>
  </w:style>
  <w:style w:type="paragraph" w:customStyle="1" w:styleId="9">
    <w:name w:val="BodyText1I2"/>
    <w:basedOn w:val="1"/>
    <w:qFormat/>
    <w:uiPriority w:val="0"/>
    <w:pPr>
      <w:spacing w:after="120"/>
      <w:ind w:left="420" w:leftChars="200" w:firstLine="420" w:firstLineChars="200"/>
      <w:textAlignment w:val="baseline"/>
    </w:pPr>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2025-04-07T03:52:00Z</dcterms:created>
  <dc:creator>傻狐狸</dc:creator>
  <cp:lastModifiedBy>傻狐狸</cp:lastModifiedBy>
  <dcterms:modified xsi:type="dcterms:W3CDTF">2025-04-07T03:52:57Z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6D775CFF55264AD8B1997C9B8148E145_11</vt:lpwstr>
  </property>
  <property fmtid="{D5CDD505-2E9C-101B-9397-08002B2CF9AE}" pid="4" name="KSOTemplateDocerSaveRecord">
    <vt:lpwstr>eyJoZGlkIjoiYTYyMGZiNTg1NjNkYzNmYjEwYWIyMzQ2MDhkMWM4ZmUiLCJ1c2VySWQiOiIzOTUwNjgyMDMifQ==</vt:lpwstr>
  </property>
</Properties>
</file>