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F6954">
      <w:pPr>
        <w:widowControl/>
        <w:spacing w:line="360" w:lineRule="auto"/>
        <w:jc w:val="center"/>
        <w:rPr>
          <w:rFonts w:hint="eastAsia" w:ascii="宋体" w:hAnsi="宋体" w:eastAsia="宋体" w:cs="宋体"/>
          <w:b/>
          <w:bCs/>
          <w:color w:val="auto"/>
          <w:kern w:val="0"/>
          <w:sz w:val="30"/>
          <w:szCs w:val="30"/>
        </w:rPr>
      </w:pPr>
      <w:bookmarkStart w:id="0" w:name="_Hlk19626070"/>
      <w:r>
        <w:rPr>
          <w:rFonts w:hint="eastAsia" w:ascii="宋体" w:hAnsi="宋体" w:eastAsia="宋体" w:cs="宋体"/>
          <w:b/>
          <w:bCs/>
          <w:color w:val="auto"/>
          <w:w w:val="98"/>
          <w:kern w:val="0"/>
          <w:sz w:val="30"/>
          <w:szCs w:val="30"/>
          <w:lang w:eastAsia="zh-CN"/>
        </w:rPr>
        <w:t>呼和浩特供电公司2025年生产运维检修材料框架协议采购（后审）11标段二次</w:t>
      </w:r>
      <w:bookmarkStart w:id="7" w:name="_GoBack"/>
      <w:bookmarkEnd w:id="7"/>
      <w:r>
        <w:rPr>
          <w:rFonts w:hint="eastAsia" w:ascii="宋体" w:hAnsi="宋体" w:eastAsia="宋体" w:cs="宋体"/>
          <w:b/>
          <w:bCs/>
          <w:color w:val="auto"/>
          <w:kern w:val="0"/>
          <w:sz w:val="30"/>
          <w:szCs w:val="30"/>
        </w:rPr>
        <w:t>招标公告</w:t>
      </w:r>
    </w:p>
    <w:p w14:paraId="5B7BDDE3">
      <w:pPr>
        <w:widowControl/>
        <w:tabs>
          <w:tab w:val="left" w:pos="2625"/>
        </w:tabs>
        <w:spacing w:line="360" w:lineRule="auto"/>
        <w:jc w:val="center"/>
        <w:rPr>
          <w:rFonts w:hint="eastAsia" w:ascii="宋体" w:hAnsi="宋体" w:eastAsia="宋体" w:cs="宋体"/>
          <w:color w:val="auto"/>
          <w:lang w:eastAsia="zh-CN"/>
        </w:rPr>
      </w:pPr>
      <w:r>
        <w:rPr>
          <w:rFonts w:hint="eastAsia" w:ascii="宋体" w:hAnsi="宋体" w:eastAsia="宋体" w:cs="宋体"/>
          <w:b/>
          <w:bCs/>
          <w:color w:val="auto"/>
          <w:kern w:val="0"/>
        </w:rPr>
        <w:t>招标编号：</w:t>
      </w:r>
      <w:r>
        <w:rPr>
          <w:rFonts w:hint="eastAsia" w:ascii="宋体" w:hAnsi="宋体" w:eastAsia="宋体" w:cs="宋体"/>
          <w:b/>
          <w:bCs/>
          <w:color w:val="auto"/>
          <w:kern w:val="0"/>
          <w:lang w:eastAsia="zh-CN"/>
        </w:rPr>
        <w:t>HG20250101-179-11（二次）</w:t>
      </w:r>
    </w:p>
    <w:p w14:paraId="7EC65912">
      <w:pPr>
        <w:pStyle w:val="5"/>
        <w:spacing w:after="0" w:line="360" w:lineRule="auto"/>
        <w:ind w:left="0" w:leftChars="0" w:firstLine="480"/>
        <w:rPr>
          <w:rFonts w:hint="eastAsia" w:ascii="宋体" w:hAnsi="宋体" w:eastAsia="宋体" w:cs="宋体"/>
          <w:b/>
          <w:bCs/>
          <w:color w:val="auto"/>
          <w:kern w:val="0"/>
        </w:rPr>
      </w:pPr>
      <w:r>
        <w:rPr>
          <w:rFonts w:hint="eastAsia" w:ascii="宋体" w:hAnsi="宋体" w:eastAsia="宋体" w:cs="宋体"/>
          <w:color w:val="auto"/>
          <w:kern w:val="0"/>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4A720908">
      <w:pPr>
        <w:widowControl/>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一、项目情况：</w:t>
      </w:r>
    </w:p>
    <w:p w14:paraId="1151BFAA">
      <w:pPr>
        <w:pStyle w:val="5"/>
        <w:spacing w:after="0" w:line="360" w:lineRule="auto"/>
        <w:ind w:left="0" w:leftChars="0" w:firstLine="480"/>
        <w:rPr>
          <w:rFonts w:hint="eastAsia" w:ascii="宋体" w:hAnsi="宋体" w:eastAsia="宋体" w:cs="宋体"/>
          <w:color w:val="auto"/>
          <w:kern w:val="0"/>
          <w:lang w:eastAsia="zh-CN"/>
        </w:rPr>
      </w:pPr>
      <w:r>
        <w:rPr>
          <w:rFonts w:hint="eastAsia" w:ascii="宋体" w:hAnsi="宋体" w:eastAsia="宋体" w:cs="宋体"/>
          <w:color w:val="auto"/>
          <w:kern w:val="0"/>
          <w:lang w:eastAsia="zh-CN"/>
        </w:rPr>
        <w:t>1.项目名称：呼和浩特供电公司2025年生产运维检修材料框架协议采购（后审）11标段二次</w:t>
      </w:r>
    </w:p>
    <w:p w14:paraId="7177CB28">
      <w:pPr>
        <w:pStyle w:val="5"/>
        <w:spacing w:after="0" w:line="360" w:lineRule="auto"/>
        <w:ind w:left="0" w:leftChars="0" w:firstLine="480"/>
        <w:rPr>
          <w:rFonts w:hint="eastAsia" w:ascii="宋体" w:hAnsi="宋体" w:eastAsia="宋体" w:cs="宋体"/>
          <w:color w:val="auto"/>
          <w:kern w:val="0"/>
          <w:lang w:eastAsia="zh-CN"/>
        </w:rPr>
      </w:pPr>
      <w:r>
        <w:rPr>
          <w:rFonts w:hint="eastAsia" w:ascii="宋体" w:hAnsi="宋体" w:eastAsia="宋体" w:cs="宋体"/>
          <w:color w:val="auto"/>
          <w:kern w:val="0"/>
        </w:rPr>
        <w:t>2.招标编号：</w:t>
      </w:r>
      <w:r>
        <w:rPr>
          <w:rFonts w:hint="eastAsia" w:ascii="宋体" w:hAnsi="宋体" w:eastAsia="宋体" w:cs="宋体"/>
          <w:color w:val="auto"/>
          <w:kern w:val="0"/>
          <w:lang w:eastAsia="zh-CN"/>
        </w:rPr>
        <w:t>HG20250101-179-11（二次）</w:t>
      </w:r>
    </w:p>
    <w:p w14:paraId="20E38509">
      <w:pPr>
        <w:pStyle w:val="5"/>
        <w:spacing w:after="0" w:line="360" w:lineRule="auto"/>
        <w:ind w:left="0" w:leftChars="0" w:firstLine="480"/>
        <w:rPr>
          <w:rFonts w:hint="eastAsia" w:ascii="宋体" w:hAnsi="宋体" w:eastAsia="宋体" w:cs="宋体"/>
          <w:color w:val="auto"/>
          <w:kern w:val="0"/>
        </w:rPr>
      </w:pPr>
      <w:bookmarkStart w:id="1" w:name="_Toc12552"/>
      <w:bookmarkStart w:id="2" w:name="_Toc19419"/>
      <w:r>
        <w:rPr>
          <w:rFonts w:hint="eastAsia" w:ascii="宋体" w:hAnsi="宋体" w:eastAsia="宋体" w:cs="宋体"/>
          <w:color w:val="auto"/>
          <w:kern w:val="0"/>
        </w:rPr>
        <w:t>3.资金来源：自有资金</w:t>
      </w:r>
      <w:bookmarkEnd w:id="1"/>
      <w:bookmarkEnd w:id="2"/>
    </w:p>
    <w:p w14:paraId="657079EA">
      <w:pPr>
        <w:pStyle w:val="5"/>
        <w:spacing w:after="0" w:line="360" w:lineRule="auto"/>
        <w:ind w:left="0" w:leftChars="0" w:firstLine="480"/>
        <w:rPr>
          <w:rFonts w:hint="eastAsia" w:ascii="宋体" w:hAnsi="宋体" w:eastAsia="宋体" w:cs="宋体"/>
          <w:color w:val="auto"/>
          <w:kern w:val="0"/>
          <w:lang w:val="en-US" w:eastAsia="zh-CN"/>
        </w:rPr>
      </w:pPr>
      <w:r>
        <w:rPr>
          <w:rFonts w:hint="eastAsia" w:ascii="宋体" w:hAnsi="宋体" w:eastAsia="宋体" w:cs="宋体"/>
          <w:color w:val="auto"/>
          <w:kern w:val="0"/>
        </w:rPr>
        <w:t>4.</w:t>
      </w:r>
      <w:bookmarkStart w:id="3" w:name="_Toc9083"/>
      <w:bookmarkStart w:id="4" w:name="_Toc29685"/>
      <w:r>
        <w:rPr>
          <w:rFonts w:hint="eastAsia" w:ascii="宋体" w:hAnsi="宋体" w:eastAsia="宋体" w:cs="宋体"/>
          <w:color w:val="auto"/>
          <w:kern w:val="0"/>
        </w:rPr>
        <w:t>协议期限：合同签订之日起至2025年12月31日</w:t>
      </w:r>
    </w:p>
    <w:p w14:paraId="36931646">
      <w:pPr>
        <w:pStyle w:val="5"/>
        <w:spacing w:after="0" w:line="360" w:lineRule="auto"/>
        <w:ind w:left="0" w:leftChars="0" w:firstLine="480"/>
        <w:rPr>
          <w:rFonts w:hint="eastAsia" w:ascii="宋体" w:hAnsi="宋体" w:eastAsia="宋体" w:cs="宋体"/>
          <w:color w:val="auto"/>
          <w:kern w:val="0"/>
        </w:rPr>
      </w:pPr>
      <w:r>
        <w:rPr>
          <w:rFonts w:hint="eastAsia" w:ascii="宋体" w:hAnsi="宋体" w:eastAsia="宋体" w:cs="宋体"/>
          <w:color w:val="auto"/>
          <w:kern w:val="0"/>
        </w:rPr>
        <w:t>5.交货地点：</w:t>
      </w:r>
      <w:bookmarkEnd w:id="3"/>
      <w:r>
        <w:rPr>
          <w:rFonts w:hint="eastAsia" w:ascii="宋体" w:hAnsi="宋体" w:eastAsia="宋体" w:cs="宋体"/>
          <w:color w:val="auto"/>
          <w:kern w:val="0"/>
        </w:rPr>
        <w:t>买方指定仓库地面交货</w:t>
      </w:r>
      <w:bookmarkEnd w:id="4"/>
    </w:p>
    <w:p w14:paraId="659733A5">
      <w:pPr>
        <w:adjustRightInd w:val="0"/>
        <w:snapToGrid w:val="0"/>
        <w:spacing w:line="360" w:lineRule="auto"/>
        <w:outlineLvl w:val="0"/>
        <w:rPr>
          <w:rFonts w:hint="eastAsia" w:ascii="宋体" w:hAnsi="宋体" w:eastAsia="宋体" w:cs="宋体"/>
          <w:b/>
          <w:color w:val="auto"/>
        </w:rPr>
      </w:pPr>
      <w:bookmarkStart w:id="5" w:name="_Toc28104"/>
      <w:bookmarkStart w:id="6" w:name="_Toc16158"/>
      <w:r>
        <w:rPr>
          <w:rFonts w:hint="eastAsia" w:ascii="宋体" w:hAnsi="宋体" w:eastAsia="宋体" w:cs="宋体"/>
          <w:b/>
          <w:color w:val="auto"/>
        </w:rPr>
        <w:t>二、采购内容及范围：</w:t>
      </w:r>
      <w:bookmarkEnd w:id="5"/>
      <w:bookmarkEnd w:id="6"/>
    </w:p>
    <w:p w14:paraId="46A06D0A">
      <w:pPr>
        <w:pStyle w:val="5"/>
        <w:spacing w:after="0" w:line="360" w:lineRule="auto"/>
        <w:ind w:left="0" w:leftChars="0" w:firstLine="480" w:firstLineChars="200"/>
        <w:rPr>
          <w:rFonts w:ascii="宋体" w:hAnsi="宋体" w:eastAsia="宋体" w:cs="宋体"/>
          <w:bCs/>
          <w:color w:val="auto"/>
        </w:rPr>
      </w:pPr>
      <w:r>
        <w:rPr>
          <w:rFonts w:hint="eastAsia" w:ascii="宋体" w:hAnsi="宋体" w:eastAsia="宋体" w:cs="宋体"/>
          <w:bCs/>
          <w:color w:val="auto"/>
        </w:rPr>
        <w:t>1、本项目划分为</w:t>
      </w:r>
      <w:r>
        <w:rPr>
          <w:rFonts w:hint="eastAsia" w:ascii="宋体" w:hAnsi="宋体" w:eastAsia="宋体" w:cs="宋体"/>
          <w:bCs/>
          <w:color w:val="auto"/>
          <w:lang w:val="en-US" w:eastAsia="zh-CN"/>
        </w:rPr>
        <w:t>1</w:t>
      </w:r>
      <w:r>
        <w:rPr>
          <w:rFonts w:hint="eastAsia" w:ascii="宋体" w:hAnsi="宋体" w:eastAsia="宋体" w:cs="宋体"/>
          <w:bCs/>
          <w:color w:val="auto"/>
        </w:rPr>
        <w:t>个标段；详见附件</w:t>
      </w:r>
    </w:p>
    <w:p w14:paraId="5AA14818">
      <w:pPr>
        <w:widowControl/>
        <w:numPr>
          <w:ilvl w:val="0"/>
          <w:numId w:val="1"/>
        </w:numPr>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投标人资格要求：</w:t>
      </w:r>
    </w:p>
    <w:p w14:paraId="72ADA610">
      <w:pPr>
        <w:spacing w:line="360" w:lineRule="auto"/>
        <w:ind w:firstLine="482" w:firstLineChars="200"/>
        <w:rPr>
          <w:rFonts w:hint="eastAsia" w:ascii="宋体" w:hAnsi="宋体" w:eastAsia="宋体"/>
          <w:b/>
          <w:color w:val="auto"/>
        </w:rPr>
      </w:pPr>
      <w:r>
        <w:rPr>
          <w:rFonts w:hint="eastAsia" w:ascii="宋体" w:hAnsi="宋体" w:eastAsia="宋体"/>
          <w:b/>
          <w:color w:val="auto"/>
        </w:rPr>
        <w:t>通用资格要求：</w:t>
      </w:r>
    </w:p>
    <w:p w14:paraId="32862A0B">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1、本次招标要求投标人须为中华人民共和国境内依法注册的企业法人或其它组织，并在人员、设备、资金等方面具有保障如期完成服务等承担本项目的能力；</w:t>
      </w:r>
    </w:p>
    <w:p w14:paraId="2195483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15861CF7">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3、投标人需具有一般纳税人资格（提供一般纳税人登记表或税务局相关网站查询截图等）；</w:t>
      </w:r>
    </w:p>
    <w:p w14:paraId="543A8CAE">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4、投标人及其法定代表人在中国裁判文书网（http://wenshu.court.gov.cn/）查询显示近三年（2022年0</w:t>
      </w:r>
      <w:r>
        <w:rPr>
          <w:rFonts w:hint="eastAsia" w:ascii="宋体" w:hAnsi="宋体" w:eastAsia="宋体" w:cs="宋体"/>
          <w:color w:val="auto"/>
          <w:lang w:val="en-US" w:eastAsia="zh-CN"/>
        </w:rPr>
        <w:t>4</w:t>
      </w:r>
      <w:r>
        <w:rPr>
          <w:rFonts w:hint="eastAsia" w:ascii="宋体" w:hAnsi="宋体" w:eastAsia="宋体" w:cs="宋体"/>
          <w:color w:val="auto"/>
        </w:rPr>
        <w:t>月01日至今）没有行贿犯罪记录；</w:t>
      </w:r>
    </w:p>
    <w:p w14:paraId="4990273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5、投标人在“国家企业信用信息公示系统”（</w:t>
      </w:r>
      <w:r>
        <w:rPr>
          <w:rFonts w:hint="eastAsia" w:ascii="宋体" w:hAnsi="宋体" w:eastAsia="宋体" w:cs="宋体"/>
          <w:color w:val="auto"/>
          <w:lang w:val="en-US" w:eastAsia="zh-CN"/>
        </w:rPr>
        <w:t>http://www.gsxt.gov.cn/index.html</w:t>
      </w:r>
      <w:r>
        <w:rPr>
          <w:rFonts w:hint="eastAsia" w:ascii="宋体" w:hAnsi="宋体" w:eastAsia="宋体" w:cs="宋体"/>
          <w:color w:val="auto"/>
        </w:rPr>
        <w:t>）中未被列入“严重违法失信企业名单（黑名单） ”；</w:t>
      </w:r>
    </w:p>
    <w:p w14:paraId="535B179D">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6、法定代表人或单位负责人为同一人或者存在控股、管理关系的不同单位，不得参加同一标段投标或者未划分标段的同一采购项目投标；</w:t>
      </w:r>
    </w:p>
    <w:p w14:paraId="18CEA21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rPr>
        <w:t>7、投标人及其法定代表人不得被人民法院列为失信被执行人，在“中国执行信息公开网”（省份选择全部）（http://zxgk.court.gov.cn/shixin/）中未被列入失信被执行人名单；</w:t>
      </w:r>
    </w:p>
    <w:p w14:paraId="6EA82B2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8、投标人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27ABFE8">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9、投标人被列入中国电力企业联合会公布的“中电联关于公布涉电力领域重点关注对象名单”无资格参与投标；</w:t>
      </w:r>
    </w:p>
    <w:p w14:paraId="78C6322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10、投标人未列入内蒙古电力（集团）有限责任公司暂停、取消投（中）标资格、永久取消投（中）标资格名单；</w:t>
      </w:r>
    </w:p>
    <w:p w14:paraId="3AF07E7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02AF9718">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7C9B557F">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 xml:space="preserve"> 报名及招标文件获取：</w:t>
      </w:r>
    </w:p>
    <w:p w14:paraId="54D604D1">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1、招标文件每套售价：本项目不收招标文件费。</w:t>
      </w:r>
    </w:p>
    <w:p w14:paraId="19FC442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2、凡第一次参与内蒙古电力公司的各类招标采购项</w:t>
      </w:r>
      <w:r>
        <w:rPr>
          <w:rFonts w:hint="eastAsia" w:ascii="宋体" w:hAnsi="宋体" w:eastAsia="宋体" w:cs="宋体"/>
          <w:color w:val="auto"/>
          <w:lang w:val="en-US" w:eastAsia="zh-CN"/>
        </w:rPr>
        <w:t>目</w:t>
      </w:r>
      <w:r>
        <w:rPr>
          <w:rFonts w:hint="eastAsia" w:ascii="宋体" w:hAnsi="宋体" w:eastAsia="宋体" w:cs="宋体"/>
          <w:color w:val="auto"/>
        </w:rPr>
        <w:t>的</w:t>
      </w:r>
      <w:r>
        <w:rPr>
          <w:rFonts w:hint="eastAsia" w:ascii="宋体" w:hAnsi="宋体" w:eastAsia="宋体" w:cs="宋体"/>
          <w:color w:val="auto"/>
          <w:lang w:eastAsia="zh-CN"/>
        </w:rPr>
        <w:t>供应商，</w:t>
      </w:r>
      <w:r>
        <w:rPr>
          <w:rFonts w:hint="eastAsia" w:ascii="宋体" w:hAnsi="宋体" w:eastAsia="宋体" w:cs="宋体"/>
          <w:color w:val="auto"/>
        </w:rPr>
        <w:t>在</w:t>
      </w:r>
      <w:r>
        <w:rPr>
          <w:rFonts w:hint="eastAsia" w:ascii="宋体" w:hAnsi="宋体" w:eastAsia="宋体" w:cs="宋体"/>
          <w:color w:val="auto"/>
          <w:lang w:eastAsia="zh-CN"/>
        </w:rPr>
        <w:t>投标</w:t>
      </w:r>
      <w:r>
        <w:rPr>
          <w:rFonts w:hint="eastAsia" w:ascii="宋体" w:hAnsi="宋体" w:eastAsia="宋体" w:cs="宋体"/>
          <w:color w:val="auto"/>
        </w:rPr>
        <w:t>报名前需要在内蒙古电力公司物资管理信息系统“内蒙古电力集团电子商务</w:t>
      </w:r>
      <w:r>
        <w:rPr>
          <w:rFonts w:hint="eastAsia" w:ascii="宋体" w:hAnsi="宋体" w:eastAsia="宋体" w:cs="宋体"/>
          <w:color w:val="auto"/>
          <w:lang w:val="en-US" w:eastAsia="zh-CN"/>
        </w:rPr>
        <w:t>平台</w:t>
      </w:r>
      <w:r>
        <w:rPr>
          <w:rFonts w:hint="eastAsia" w:ascii="宋体" w:hAnsi="宋体" w:eastAsia="宋体" w:cs="宋体"/>
          <w:color w:val="auto"/>
        </w:rPr>
        <w:t>（http://wzglb.impc.com.cn:82）”，先进行</w:t>
      </w:r>
      <w:r>
        <w:rPr>
          <w:rFonts w:hint="eastAsia" w:ascii="宋体" w:hAnsi="宋体" w:eastAsia="宋体" w:cs="宋体"/>
          <w:color w:val="auto"/>
          <w:lang w:eastAsia="zh-CN"/>
        </w:rPr>
        <w:t>供应商</w:t>
      </w:r>
      <w:r>
        <w:rPr>
          <w:rFonts w:hint="eastAsia" w:ascii="宋体" w:hAnsi="宋体" w:eastAsia="宋体" w:cs="宋体"/>
          <w:color w:val="auto"/>
        </w:rPr>
        <w:t>基本信息注册，然后在招标采购项目挂网公告所在的电子采购交易平台</w:t>
      </w:r>
      <w:r>
        <w:rPr>
          <w:rFonts w:hint="eastAsia" w:ascii="宋体" w:hAnsi="宋体" w:eastAsia="宋体" w:cs="宋体"/>
          <w:color w:val="auto"/>
          <w:lang w:eastAsia="zh-CN"/>
        </w:rPr>
        <w:t>（</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ascii="宋体" w:hAnsi="宋体" w:eastAsia="宋体" w:cs="宋体"/>
          <w:color w:val="auto"/>
          <w:lang w:eastAsia="zh-CN"/>
        </w:rPr>
        <w:t>）</w:t>
      </w:r>
      <w:r>
        <w:rPr>
          <w:rFonts w:hint="eastAsia" w:ascii="宋体" w:hAnsi="宋体" w:eastAsia="宋体" w:cs="宋体"/>
          <w:color w:val="auto"/>
        </w:rPr>
        <w:t>办理中招互连扫码签章，前述工作完成后方可开始</w:t>
      </w:r>
      <w:r>
        <w:rPr>
          <w:rFonts w:hint="eastAsia" w:ascii="宋体" w:hAnsi="宋体" w:eastAsia="宋体" w:cs="宋体"/>
          <w:color w:val="auto"/>
          <w:lang w:eastAsia="zh-CN"/>
        </w:rPr>
        <w:t>投标</w:t>
      </w:r>
      <w:r>
        <w:rPr>
          <w:rFonts w:hint="eastAsia" w:ascii="宋体" w:hAnsi="宋体" w:eastAsia="宋体" w:cs="宋体"/>
          <w:color w:val="auto"/>
        </w:rPr>
        <w:t>报名。</w:t>
      </w:r>
    </w:p>
    <w:p w14:paraId="36686AC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3、本项目实行在线报名</w:t>
      </w:r>
      <w:r>
        <w:rPr>
          <w:rFonts w:hint="eastAsia" w:ascii="宋体" w:hAnsi="宋体" w:eastAsia="宋体" w:cs="宋体"/>
          <w:color w:val="auto"/>
          <w:lang w:val="en-US" w:eastAsia="zh-CN"/>
        </w:rPr>
        <w:t>和下载</w:t>
      </w:r>
      <w:r>
        <w:rPr>
          <w:rFonts w:hint="eastAsia" w:ascii="宋体" w:hAnsi="宋体" w:eastAsia="宋体" w:cs="宋体"/>
          <w:color w:val="auto"/>
          <w:lang w:eastAsia="zh-CN"/>
        </w:rPr>
        <w:t>采购文件</w:t>
      </w:r>
      <w:r>
        <w:rPr>
          <w:rFonts w:hint="eastAsia" w:ascii="宋体" w:hAnsi="宋体" w:eastAsia="宋体" w:cs="宋体"/>
          <w:color w:val="auto"/>
        </w:rPr>
        <w:t>。凡有意参加</w:t>
      </w:r>
      <w:r>
        <w:rPr>
          <w:rFonts w:hint="eastAsia" w:ascii="宋体" w:hAnsi="宋体" w:eastAsia="宋体" w:cs="宋体"/>
          <w:color w:val="auto"/>
          <w:lang w:val="en-US" w:eastAsia="zh-CN"/>
        </w:rPr>
        <w:t>的</w:t>
      </w:r>
      <w:r>
        <w:rPr>
          <w:rFonts w:hint="eastAsia" w:ascii="宋体" w:hAnsi="宋体" w:eastAsia="宋体" w:cs="宋体"/>
          <w:color w:val="auto"/>
          <w:lang w:eastAsia="zh-CN"/>
        </w:rPr>
        <w:t>供应商</w:t>
      </w:r>
      <w:r>
        <w:rPr>
          <w:rFonts w:hint="eastAsia" w:ascii="宋体" w:hAnsi="宋体" w:eastAsia="宋体" w:cs="宋体"/>
          <w:color w:val="auto"/>
        </w:rPr>
        <w:t>，请</w:t>
      </w:r>
      <w:r>
        <w:rPr>
          <w:rFonts w:hint="eastAsia" w:ascii="宋体" w:hAnsi="宋体" w:eastAsia="宋体" w:cs="宋体"/>
          <w:color w:val="auto"/>
          <w:highlight w:val="none"/>
        </w:rPr>
        <w:t>于</w:t>
      </w:r>
      <w:r>
        <w:rPr>
          <w:rFonts w:hint="eastAsia" w:ascii="宋体" w:hAnsi="宋体" w:eastAsia="宋体" w:cs="宋体"/>
          <w:color w:val="auto"/>
          <w:highlight w:val="none"/>
          <w:lang w:eastAsia="zh-CN"/>
        </w:rPr>
        <w:t>2025年4月17日至2025年04月23日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w:t>
      </w:r>
      <w:r>
        <w:rPr>
          <w:rFonts w:hint="eastAsia" w:ascii="宋体" w:hAnsi="宋体" w:eastAsia="宋体" w:cs="宋体"/>
          <w:color w:val="auto"/>
        </w:rPr>
        <w:t>系统》（http://guocai-impc.cppchina.cn）在线报名和</w:t>
      </w:r>
      <w:r>
        <w:rPr>
          <w:rFonts w:hint="eastAsia" w:ascii="宋体" w:hAnsi="宋体" w:eastAsia="宋体" w:cs="宋体"/>
          <w:color w:val="auto"/>
          <w:lang w:val="en-US" w:eastAsia="zh-CN"/>
        </w:rPr>
        <w:t>下载</w:t>
      </w:r>
      <w:r>
        <w:rPr>
          <w:rFonts w:hint="eastAsia" w:ascii="宋体" w:hAnsi="宋体" w:eastAsia="宋体" w:cs="宋体"/>
          <w:color w:val="auto"/>
        </w:rPr>
        <w:t>文件，逾期不予受理。</w:t>
      </w:r>
    </w:p>
    <w:p w14:paraId="6502485A">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（1）具体流程为：</w:t>
      </w:r>
      <w:r>
        <w:rPr>
          <w:rFonts w:hint="eastAsia" w:ascii="宋体" w:hAnsi="宋体" w:eastAsia="宋体" w:cs="宋体"/>
          <w:color w:val="auto"/>
          <w:lang w:val="en-US" w:eastAsia="zh-CN"/>
        </w:rPr>
        <w:t>登录平台</w:t>
      </w:r>
      <w:r>
        <w:rPr>
          <w:rFonts w:hint="eastAsia" w:ascii="宋体" w:hAnsi="宋体" w:eastAsia="宋体" w:cs="宋体"/>
          <w:color w:val="auto"/>
        </w:rPr>
        <w:t>→</w:t>
      </w:r>
      <w:r>
        <w:rPr>
          <w:rFonts w:hint="eastAsia" w:ascii="宋体" w:hAnsi="宋体" w:eastAsia="宋体" w:cs="宋体"/>
          <w:color w:val="auto"/>
          <w:lang w:val="en-US" w:eastAsia="zh-CN"/>
        </w:rPr>
        <w:t>在报名管理界面查看最新招标项目</w:t>
      </w:r>
      <w:r>
        <w:rPr>
          <w:rFonts w:hint="eastAsia" w:ascii="宋体" w:hAnsi="宋体" w:eastAsia="宋体" w:cs="宋体"/>
          <w:color w:val="auto"/>
        </w:rPr>
        <w:t>→</w:t>
      </w:r>
      <w:r>
        <w:rPr>
          <w:rFonts w:hint="eastAsia" w:ascii="宋体" w:hAnsi="宋体" w:eastAsia="宋体" w:cs="宋体"/>
          <w:color w:val="auto"/>
          <w:lang w:val="en-US" w:eastAsia="zh-CN"/>
        </w:rPr>
        <w:t>供应商提交报名资料，通过资格查验的供应商报名后通过“文件下载”界面下载采购文件，平台联系电话:400-9913-966</w:t>
      </w:r>
      <w:r>
        <w:rPr>
          <w:rFonts w:hint="eastAsia" w:ascii="宋体" w:hAnsi="宋体" w:eastAsia="宋体" w:cs="宋体"/>
          <w:color w:val="auto"/>
        </w:rPr>
        <w:t>。</w:t>
      </w:r>
    </w:p>
    <w:p w14:paraId="5C03A7E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（2）报名单位须凭【中招互连】APP办理项目后续电子</w:t>
      </w:r>
      <w:r>
        <w:rPr>
          <w:rFonts w:hint="eastAsia" w:ascii="宋体" w:hAnsi="宋体" w:eastAsia="宋体" w:cs="宋体"/>
          <w:color w:val="auto"/>
          <w:lang w:eastAsia="zh-CN"/>
        </w:rPr>
        <w:t>竞标</w:t>
      </w:r>
      <w:r>
        <w:rPr>
          <w:rFonts w:hint="eastAsia" w:ascii="宋体" w:hAnsi="宋体" w:eastAsia="宋体" w:cs="宋体"/>
          <w:color w:val="auto"/>
        </w:rPr>
        <w:t>事宜，之前未进行注册【中招互连】APP的企业需要登录</w:t>
      </w:r>
      <w:r>
        <w:rPr>
          <w:rFonts w:hint="eastAsia" w:ascii="宋体" w:hAnsi="宋体" w:eastAsia="宋体" w:cs="宋体"/>
          <w:color w:val="auto"/>
          <w:lang w:val="en-US" w:eastAsia="zh-CN"/>
        </w:rPr>
        <w:t>平台</w:t>
      </w:r>
      <w:r>
        <w:rPr>
          <w:rFonts w:hint="eastAsia" w:ascii="宋体" w:hAnsi="宋体" w:eastAsia="宋体" w:cs="宋体"/>
          <w:color w:val="auto"/>
        </w:rPr>
        <w:t>，点击首页扫码下载【中招互连】APP，根据提示即可在线办理相关事宜，后续所有流程全部扫码登录，扫码签章，扫码加密，扫码解密。</w:t>
      </w:r>
    </w:p>
    <w:p w14:paraId="3B641A16">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4、报名时所需资料：</w:t>
      </w:r>
    </w:p>
    <w:p w14:paraId="61507D52">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需提供下列资料加盖单位公章扫描件：（如资料不全，拒绝接受）</w:t>
      </w:r>
    </w:p>
    <w:p w14:paraId="5C43F77C">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（1）法定代表人（单位负责人）身份证明、法人代表授权委托书（格式详见附件）；</w:t>
      </w:r>
    </w:p>
    <w:p w14:paraId="05043420">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（2）有效的营业执照，企业名称如有变更，需提供有关行政机关提供的变更证明；</w:t>
      </w:r>
    </w:p>
    <w:p w14:paraId="2A1E5943">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rPr>
        <w:t>（格式详见附件）；</w:t>
      </w:r>
    </w:p>
    <w:p w14:paraId="506392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4</w:t>
      </w:r>
      <w:r>
        <w:rPr>
          <w:rFonts w:hint="eastAsia" w:ascii="宋体" w:hAnsi="宋体" w:eastAsia="宋体" w:cs="宋体"/>
          <w:color w:val="auto"/>
        </w:rPr>
        <w:t>）投标人及其法定代表人在中国裁判文书网（http://wenshu.court.gov.cn/）查询显示近三年没有行贿犯罪记录截图（格式详见附件）；</w:t>
      </w:r>
    </w:p>
    <w:p w14:paraId="0AC595DE">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（5）投标人提供“国家企业信用信息公示系统”（</w:t>
      </w:r>
      <w:r>
        <w:rPr>
          <w:rFonts w:hint="eastAsia" w:ascii="宋体" w:hAnsi="宋体" w:eastAsia="宋体" w:cs="宋体"/>
          <w:color w:val="auto"/>
          <w:lang w:val="en-US" w:eastAsia="zh-CN"/>
        </w:rPr>
        <w:t>http://www.gsxt.gov.cn/index.html</w:t>
      </w:r>
      <w:r>
        <w:rPr>
          <w:rFonts w:hint="eastAsia" w:ascii="宋体" w:hAnsi="宋体" w:eastAsia="宋体" w:cs="宋体"/>
          <w:color w:val="auto"/>
        </w:rPr>
        <w:t>）中未被列入“严重违法失信企业名单（黑名单）”栏查询截图（格式详见附件）</w:t>
      </w:r>
    </w:p>
    <w:p w14:paraId="55F513EB">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（6）投标人须为增值税一般纳税人（提供一般纳税人登记表或税务局相关网站查询截图等）；</w:t>
      </w:r>
    </w:p>
    <w:p w14:paraId="00C8C302">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（7）投标人须提供投标真实性承诺书（格式详见附件）</w:t>
      </w:r>
    </w:p>
    <w:p w14:paraId="23E37F3F">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（8）专用资格要求中相关证明材料；</w:t>
      </w:r>
    </w:p>
    <w:p w14:paraId="4C08E9AD">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注：</w:t>
      </w:r>
    </w:p>
    <w:p w14:paraId="14E6C47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1.投标报名时，投标单位需将上述材料扫描件上传至“</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系统”内。</w:t>
      </w:r>
    </w:p>
    <w:p w14:paraId="1E4C23B8">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2.投标人提供的投标报名资料需按照公告要求顺序排列，整体扫描为pdf格式上传，不接受doc、图片形式的报名资料，未按上述要求提交的报名资料一律退回。</w:t>
      </w:r>
    </w:p>
    <w:p w14:paraId="0DD34714">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rPr>
        <w:t>3.为保证投标人顺利报名成功，请投标人尽早上传报名资料，因资料审核未通过，投标人不能及时上传更正报名资料，导致的报名不成功，后果由投标人自行承担。</w:t>
      </w:r>
    </w:p>
    <w:p w14:paraId="3DE20A28">
      <w:pPr>
        <w:widowControl/>
        <w:spacing w:line="360" w:lineRule="auto"/>
        <w:jc w:val="left"/>
        <w:rPr>
          <w:rFonts w:hint="eastAsia" w:ascii="宋体" w:hAnsi="宋体" w:eastAsia="宋体" w:cs="宋体"/>
          <w:b/>
          <w:bCs/>
          <w:color w:val="auto"/>
          <w:kern w:val="0"/>
        </w:rPr>
      </w:pPr>
      <w:r>
        <w:rPr>
          <w:rFonts w:hint="eastAsia" w:ascii="宋体" w:hAnsi="宋体" w:eastAsia="宋体" w:cs="宋体"/>
          <w:b/>
          <w:color w:val="auto"/>
          <w:kern w:val="0"/>
        </w:rPr>
        <w:t>五、投标文件递交方式：</w:t>
      </w:r>
    </w:p>
    <w:p w14:paraId="32725B50">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1、本项目采用电子开标方式。</w:t>
      </w:r>
    </w:p>
    <w:p w14:paraId="5581FCC4">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2、本项目采用网上投标，电子响应性文件请于投标截止时间之前上传到“</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eastAsia="宋体" w:cs="宋体"/>
          <w:color w:val="auto"/>
        </w:rPr>
        <w:t>”，投标截止时间后上传的响应性文件恕不接收。本项目采用远程开标方式，不接收纸质响应性文件，逾期送达的响应性文件，“</w:t>
      </w:r>
      <w:r>
        <w:rPr>
          <w:rFonts w:hint="eastAsia" w:ascii="宋体" w:hAnsi="宋体" w:eastAsia="宋体" w:cs="宋体"/>
          <w:color w:val="auto"/>
          <w:lang w:val="en-US" w:eastAsia="zh-CN"/>
        </w:rPr>
        <w:t>内蒙古电力集团电子采购</w:t>
      </w:r>
      <w:r>
        <w:rPr>
          <w:rFonts w:hint="eastAsia" w:ascii="宋体" w:hAnsi="宋体" w:eastAsia="宋体" w:cs="宋体"/>
          <w:color w:val="auto"/>
        </w:rPr>
        <w:t>系统</w:t>
      </w:r>
      <w:r>
        <w:rPr>
          <w:rFonts w:hint="eastAsia" w:eastAsia="宋体" w:cs="宋体"/>
          <w:color w:val="auto"/>
        </w:rPr>
        <w:t>”将不予接收。</w:t>
      </w:r>
    </w:p>
    <w:p w14:paraId="14CD1616">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3、投标人对网上递交的投标文件应加密。登录【中招互连】APP对投标文件进行加密功能（如果投标人使用A手机号码对投标文件进行了扫码加密，必须需要使用A手机号码进行扫码解密，才能读取或导入响应文件）。</w:t>
      </w:r>
    </w:p>
    <w:p w14:paraId="1174F729">
      <w:pPr>
        <w:pStyle w:val="4"/>
        <w:spacing w:before="0" w:beforeAutospacing="0" w:after="0" w:afterAutospacing="0" w:line="360" w:lineRule="auto"/>
        <w:ind w:firstLine="480" w:firstLineChars="200"/>
        <w:rPr>
          <w:rFonts w:hint="eastAsia" w:eastAsia="宋体" w:cs="宋体"/>
          <w:color w:val="auto"/>
        </w:rPr>
      </w:pPr>
      <w:r>
        <w:rPr>
          <w:rFonts w:hint="eastAsia" w:eastAsia="宋体" w:cs="宋体"/>
          <w:color w:val="auto"/>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3CFA1C75">
      <w:pPr>
        <w:pStyle w:val="4"/>
        <w:spacing w:before="0" w:beforeAutospacing="0" w:after="0" w:afterAutospacing="0" w:line="360" w:lineRule="auto"/>
        <w:rPr>
          <w:rFonts w:hint="eastAsia" w:eastAsia="宋体" w:cs="宋体"/>
          <w:b/>
          <w:bCs/>
          <w:color w:val="auto"/>
        </w:rPr>
      </w:pPr>
      <w:r>
        <w:rPr>
          <w:rFonts w:hint="eastAsia" w:eastAsia="宋体" w:cs="宋体"/>
          <w:b/>
          <w:bCs/>
          <w:color w:val="auto"/>
        </w:rPr>
        <w:t>六、资格审查：</w:t>
      </w:r>
    </w:p>
    <w:p w14:paraId="5DCF0E9A">
      <w:pPr>
        <w:pStyle w:val="4"/>
        <w:spacing w:before="0" w:beforeAutospacing="0" w:after="0" w:afterAutospacing="0" w:line="360" w:lineRule="auto"/>
        <w:ind w:firstLine="480"/>
        <w:rPr>
          <w:rFonts w:hint="eastAsia" w:eastAsia="宋体" w:cs="宋体"/>
          <w:color w:val="auto"/>
          <w:highlight w:val="none"/>
        </w:rPr>
      </w:pPr>
      <w:r>
        <w:rPr>
          <w:rFonts w:hint="eastAsia" w:eastAsia="宋体" w:cs="宋体"/>
          <w:color w:val="auto"/>
        </w:rPr>
        <w:t>本次招标采取资格后审方式，开标后由评标委员会统一进行资格审查，详见招标文件。资格审查时，投标人提供的资料不全或不合格的，均不能通过资格后</w:t>
      </w:r>
      <w:r>
        <w:rPr>
          <w:rFonts w:hint="eastAsia" w:eastAsia="宋体" w:cs="宋体"/>
          <w:color w:val="auto"/>
          <w:highlight w:val="none"/>
        </w:rPr>
        <w:t>审，其投标文件将被否决。</w:t>
      </w:r>
    </w:p>
    <w:p w14:paraId="538CCAF1">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七、投标截止日期及开标时间（北京时间）：</w:t>
      </w:r>
    </w:p>
    <w:p w14:paraId="765AA928">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投标文件上传时间：</w:t>
      </w:r>
      <w:r>
        <w:rPr>
          <w:rFonts w:hint="eastAsia" w:eastAsia="宋体" w:cs="宋体"/>
          <w:color w:val="auto"/>
          <w:highlight w:val="none"/>
          <w:lang w:eastAsia="zh-CN"/>
        </w:rPr>
        <w:t>2025年4月17日</w:t>
      </w:r>
      <w:r>
        <w:rPr>
          <w:rFonts w:hint="eastAsia" w:eastAsia="宋体" w:cs="宋体"/>
          <w:color w:val="auto"/>
          <w:highlight w:val="none"/>
        </w:rPr>
        <w:t>09:00～</w:t>
      </w:r>
      <w:r>
        <w:rPr>
          <w:rFonts w:hint="eastAsia" w:eastAsia="宋体" w:cs="宋体"/>
          <w:color w:val="auto"/>
          <w:highlight w:val="none"/>
          <w:lang w:eastAsia="zh-CN"/>
        </w:rPr>
        <w:t>2025年05月07日上午9:00</w:t>
      </w:r>
    </w:p>
    <w:p w14:paraId="4BFAC993">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投标截止时间：</w:t>
      </w:r>
      <w:r>
        <w:rPr>
          <w:rFonts w:hint="eastAsia" w:eastAsia="宋体" w:cs="宋体"/>
          <w:color w:val="auto"/>
          <w:highlight w:val="none"/>
          <w:lang w:eastAsia="zh-CN"/>
        </w:rPr>
        <w:t>2025年05月07日上午9:00</w:t>
      </w:r>
    </w:p>
    <w:p w14:paraId="34F7E513">
      <w:pPr>
        <w:pStyle w:val="4"/>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商务技术标开标时间：</w:t>
      </w:r>
      <w:r>
        <w:rPr>
          <w:rFonts w:hint="eastAsia" w:eastAsia="宋体" w:cs="宋体"/>
          <w:color w:val="auto"/>
          <w:highlight w:val="none"/>
          <w:lang w:eastAsia="zh-CN"/>
        </w:rPr>
        <w:t>2025年05月07日上午9:00</w:t>
      </w:r>
    </w:p>
    <w:p w14:paraId="70844D9F">
      <w:pPr>
        <w:pStyle w:val="4"/>
        <w:spacing w:before="0" w:beforeAutospacing="0" w:after="0" w:afterAutospacing="0" w:line="360" w:lineRule="auto"/>
        <w:ind w:firstLine="482"/>
        <w:rPr>
          <w:rFonts w:eastAsia="宋体" w:cs="宋体"/>
          <w:color w:val="auto"/>
          <w:highlight w:val="none"/>
        </w:rPr>
      </w:pPr>
      <w:r>
        <w:rPr>
          <w:rFonts w:hint="eastAsia" w:eastAsia="宋体" w:cs="宋体"/>
          <w:color w:val="auto"/>
          <w:highlight w:val="none"/>
        </w:rPr>
        <w:t>商务技术标解密时间：</w:t>
      </w:r>
      <w:r>
        <w:rPr>
          <w:rFonts w:hint="eastAsia" w:eastAsia="宋体" w:cs="宋体"/>
          <w:color w:val="auto"/>
          <w:highlight w:val="none"/>
          <w:lang w:eastAsia="zh-CN"/>
        </w:rPr>
        <w:t>2025年05月07日上午9:00</w:t>
      </w:r>
      <w:r>
        <w:rPr>
          <w:rFonts w:hint="eastAsia" w:eastAsia="宋体" w:cs="宋体"/>
          <w:color w:val="auto"/>
          <w:highlight w:val="none"/>
        </w:rPr>
        <w:t>～10:00</w:t>
      </w:r>
    </w:p>
    <w:p w14:paraId="1AC26ECE">
      <w:pPr>
        <w:pStyle w:val="4"/>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经济标开标时间：</w:t>
      </w:r>
      <w:r>
        <w:rPr>
          <w:rFonts w:hint="eastAsia" w:eastAsia="宋体" w:cs="宋体"/>
          <w:color w:val="auto"/>
          <w:highlight w:val="none"/>
          <w:lang w:eastAsia="zh-CN"/>
        </w:rPr>
        <w:t>2025年05月08日下午15:00</w:t>
      </w:r>
    </w:p>
    <w:p w14:paraId="360C2807">
      <w:pPr>
        <w:pStyle w:val="4"/>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经济标解密时间：</w:t>
      </w:r>
      <w:r>
        <w:rPr>
          <w:rFonts w:hint="eastAsia" w:eastAsia="宋体" w:cs="宋体"/>
          <w:color w:val="auto"/>
          <w:highlight w:val="none"/>
          <w:lang w:eastAsia="zh-CN"/>
        </w:rPr>
        <w:t>2025年05月08日下午15:00</w:t>
      </w:r>
      <w:r>
        <w:rPr>
          <w:rFonts w:hint="eastAsia" w:eastAsia="宋体" w:cs="宋体"/>
          <w:color w:val="auto"/>
          <w:highlight w:val="none"/>
        </w:rPr>
        <w:t>～15:30</w:t>
      </w:r>
    </w:p>
    <w:p w14:paraId="194871B4">
      <w:pPr>
        <w:pStyle w:val="4"/>
        <w:spacing w:before="0" w:beforeAutospacing="0" w:after="0" w:afterAutospacing="0" w:line="360" w:lineRule="auto"/>
        <w:rPr>
          <w:rFonts w:hint="eastAsia" w:eastAsia="宋体" w:cs="宋体"/>
          <w:b/>
          <w:bCs/>
          <w:color w:val="auto"/>
          <w:kern w:val="24"/>
        </w:rPr>
      </w:pPr>
      <w:r>
        <w:rPr>
          <w:rFonts w:hint="eastAsia" w:eastAsia="宋体" w:cs="宋体"/>
          <w:b/>
          <w:bCs/>
          <w:color w:val="auto"/>
          <w:kern w:val="24"/>
        </w:rPr>
        <w:t>八、解密方式及截标开标地点：</w:t>
      </w:r>
    </w:p>
    <w:p w14:paraId="62E1DD8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kern w:val="24"/>
        </w:rPr>
        <w:t>远程解密：</w:t>
      </w:r>
      <w:r>
        <w:rPr>
          <w:rFonts w:hint="eastAsia" w:ascii="宋体" w:hAnsi="宋体" w:eastAsia="宋体" w:cs="宋体"/>
          <w:color w:val="auto"/>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35BE9747">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开标地点：内蒙古产权交易中心有限责任公司</w:t>
      </w:r>
    </w:p>
    <w:p w14:paraId="7A50308A">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详细地址：内蒙古呼和浩特市赛罕区阿吉泰路3号</w:t>
      </w:r>
    </w:p>
    <w:p w14:paraId="7081CB6A">
      <w:pPr>
        <w:widowControl/>
        <w:tabs>
          <w:tab w:val="left" w:pos="2625"/>
        </w:tabs>
        <w:spacing w:line="360" w:lineRule="auto"/>
        <w:ind w:firstLine="480" w:firstLineChars="200"/>
        <w:jc w:val="left"/>
        <w:rPr>
          <w:rFonts w:hint="eastAsia" w:ascii="宋体" w:hAnsi="宋体" w:eastAsia="宋体" w:cs="宋体"/>
          <w:color w:val="auto"/>
          <w:kern w:val="24"/>
        </w:rPr>
      </w:pPr>
      <w:r>
        <w:rPr>
          <w:rFonts w:hint="eastAsia" w:ascii="宋体" w:hAnsi="宋体" w:eastAsia="宋体" w:cs="宋体"/>
          <w:color w:val="auto"/>
          <w:kern w:val="24"/>
        </w:rPr>
        <w:t>如果时间及地点有改变，代理机构将提前通知，逾期提交的响应文件将不予受理。</w:t>
      </w:r>
    </w:p>
    <w:p w14:paraId="30B2B8B8">
      <w:pPr>
        <w:widowControl/>
        <w:tabs>
          <w:tab w:val="left" w:pos="2625"/>
        </w:tabs>
        <w:spacing w:line="360" w:lineRule="auto"/>
        <w:jc w:val="left"/>
        <w:rPr>
          <w:rFonts w:hint="eastAsia" w:ascii="宋体" w:hAnsi="宋体" w:eastAsia="宋体" w:cs="宋体"/>
          <w:b/>
          <w:color w:val="auto"/>
          <w:kern w:val="0"/>
        </w:rPr>
      </w:pPr>
      <w:r>
        <w:rPr>
          <w:rFonts w:hint="eastAsia" w:ascii="宋体" w:hAnsi="宋体" w:eastAsia="宋体" w:cs="宋体"/>
          <w:b/>
          <w:color w:val="auto"/>
          <w:kern w:val="0"/>
        </w:rPr>
        <w:t>九、投标保证金及招标费用：</w:t>
      </w:r>
    </w:p>
    <w:p w14:paraId="1C42FCEF">
      <w:pPr>
        <w:widowControl/>
        <w:spacing w:line="360" w:lineRule="auto"/>
        <w:ind w:firstLine="480" w:firstLineChars="200"/>
        <w:jc w:val="left"/>
        <w:rPr>
          <w:rFonts w:ascii="宋体" w:hAnsi="宋体" w:eastAsia="宋体" w:cs="宋体"/>
          <w:color w:val="auto"/>
          <w:kern w:val="0"/>
        </w:rPr>
      </w:pPr>
      <w:r>
        <w:rPr>
          <w:rFonts w:hint="eastAsia" w:ascii="宋体" w:hAnsi="宋体" w:eastAsia="宋体" w:cs="宋体"/>
          <w:color w:val="auto"/>
          <w:kern w:val="0"/>
        </w:rPr>
        <w:t>（1）投标保证金详见招标文件</w:t>
      </w:r>
    </w:p>
    <w:p w14:paraId="55A76187">
      <w:pPr>
        <w:adjustRightInd w:val="0"/>
        <w:snapToGrid w:val="0"/>
        <w:spacing w:line="360" w:lineRule="auto"/>
        <w:ind w:firstLine="480" w:firstLineChars="200"/>
        <w:rPr>
          <w:rFonts w:hint="eastAsia" w:ascii="宋体" w:hAnsi="宋体" w:eastAsia="宋体" w:cs="宋体"/>
          <w:color w:val="auto"/>
        </w:rPr>
      </w:pPr>
      <w:r>
        <w:rPr>
          <w:rFonts w:hint="eastAsia" w:ascii="宋体" w:hAnsi="宋体" w:eastAsia="宋体" w:cs="宋体"/>
          <w:color w:val="auto"/>
          <w:kern w:val="0"/>
          <w:szCs w:val="22"/>
        </w:rPr>
        <w:t>（2）</w:t>
      </w:r>
      <w:r>
        <w:rPr>
          <w:rFonts w:hint="eastAsia" w:ascii="宋体" w:hAnsi="宋体" w:eastAsia="宋体" w:cs="宋体"/>
          <w:color w:val="auto"/>
        </w:rPr>
        <w:t>本项目采用全流程电子招投标，每标段每家投标单位需（在购买招标文件后，上传投标文件前）在线向电子交易平台缴纳电子投标服务费。</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198D3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6954C7D7">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收费标准</w:t>
            </w:r>
          </w:p>
        </w:tc>
        <w:tc>
          <w:tcPr>
            <w:tcW w:w="4583" w:type="dxa"/>
            <w:noWrap w:val="0"/>
            <w:vAlign w:val="center"/>
          </w:tcPr>
          <w:p w14:paraId="464FE8A3">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收费金额</w:t>
            </w:r>
          </w:p>
        </w:tc>
      </w:tr>
      <w:tr w14:paraId="0917F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8D96B9A">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招标项目</w:t>
            </w:r>
          </w:p>
        </w:tc>
        <w:tc>
          <w:tcPr>
            <w:tcW w:w="4583" w:type="dxa"/>
            <w:noWrap w:val="0"/>
            <w:vAlign w:val="center"/>
          </w:tcPr>
          <w:p w14:paraId="3E616119">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400元/包段/次</w:t>
            </w:r>
          </w:p>
        </w:tc>
      </w:tr>
      <w:tr w14:paraId="514D6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CCC539F">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采购项目</w:t>
            </w:r>
          </w:p>
        </w:tc>
        <w:tc>
          <w:tcPr>
            <w:tcW w:w="4583" w:type="dxa"/>
            <w:noWrap w:val="0"/>
            <w:vAlign w:val="center"/>
          </w:tcPr>
          <w:p w14:paraId="1E8B5BE5">
            <w:pPr>
              <w:adjustRightInd w:val="0"/>
              <w:snapToGrid w:val="0"/>
              <w:spacing w:line="360" w:lineRule="auto"/>
              <w:jc w:val="center"/>
              <w:rPr>
                <w:rFonts w:hint="eastAsia" w:ascii="宋体" w:hAnsi="宋体" w:cs="宋体"/>
                <w:color w:val="auto"/>
                <w:sz w:val="18"/>
                <w:szCs w:val="18"/>
              </w:rPr>
            </w:pPr>
            <w:r>
              <w:rPr>
                <w:rFonts w:hint="eastAsia" w:ascii="宋体" w:hAnsi="宋体" w:eastAsia="宋体" w:cs="宋体"/>
                <w:color w:val="auto"/>
              </w:rPr>
              <w:t>300元/包段/次</w:t>
            </w:r>
          </w:p>
        </w:tc>
      </w:tr>
    </w:tbl>
    <w:p w14:paraId="3153E15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lang w:val="en-US" w:eastAsia="zh-CN"/>
        </w:rPr>
        <w:t>中标人</w:t>
      </w:r>
      <w:r>
        <w:rPr>
          <w:rFonts w:hint="eastAsia" w:ascii="宋体" w:hAnsi="宋体" w:eastAsia="宋体" w:cs="宋体"/>
          <w:color w:val="auto"/>
        </w:rPr>
        <w:t>需在</w:t>
      </w:r>
      <w:r>
        <w:rPr>
          <w:rFonts w:hint="eastAsia" w:ascii="宋体" w:hAnsi="宋体" w:eastAsia="宋体" w:cs="宋体"/>
          <w:color w:val="auto"/>
          <w:lang w:val="en-US" w:eastAsia="zh-CN"/>
        </w:rPr>
        <w:t>中标</w:t>
      </w:r>
      <w:r>
        <w:rPr>
          <w:rFonts w:hint="eastAsia" w:ascii="宋体" w:hAnsi="宋体" w:eastAsia="宋体" w:cs="宋体"/>
          <w:color w:val="auto"/>
        </w:rPr>
        <w:t>结果公告发布后5日内向内蒙古产权交易中心有限责任公司缴纳场所服务费的，收取标准如下：</w:t>
      </w:r>
    </w:p>
    <w:p w14:paraId="3B0604BD">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1、以成交金额为基数，按1‰标准向</w:t>
      </w:r>
      <w:r>
        <w:rPr>
          <w:rFonts w:hint="eastAsia" w:ascii="宋体" w:hAnsi="宋体" w:eastAsia="宋体" w:cs="宋体"/>
          <w:color w:val="auto"/>
          <w:lang w:eastAsia="zh-CN"/>
        </w:rPr>
        <w:t>中标人</w:t>
      </w:r>
      <w:r>
        <w:rPr>
          <w:rFonts w:hint="eastAsia" w:ascii="宋体" w:hAnsi="宋体" w:eastAsia="宋体" w:cs="宋体"/>
          <w:color w:val="auto"/>
        </w:rPr>
        <w:t>收取场所服务费，不足500元的按500元统一收取。</w:t>
      </w:r>
    </w:p>
    <w:p w14:paraId="6A74620A">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2、入围、框架类、单价类等无固定成交总价的项目，按1000元/家的标准向</w:t>
      </w:r>
      <w:r>
        <w:rPr>
          <w:rFonts w:hint="eastAsia" w:ascii="宋体" w:hAnsi="宋体" w:eastAsia="宋体" w:cs="宋体"/>
          <w:color w:val="auto"/>
          <w:lang w:eastAsia="zh-CN"/>
        </w:rPr>
        <w:t>中标人</w:t>
      </w:r>
      <w:r>
        <w:rPr>
          <w:rFonts w:hint="eastAsia" w:ascii="宋体" w:hAnsi="宋体" w:eastAsia="宋体" w:cs="宋体"/>
          <w:color w:val="auto"/>
        </w:rPr>
        <w:t>收取场所服务费。</w:t>
      </w:r>
    </w:p>
    <w:p w14:paraId="3B0F3D8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3、场所服务费缴纳方式为公对公转账，汇款信息如下：</w:t>
      </w:r>
    </w:p>
    <w:p w14:paraId="1163989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收款单位名称：内蒙古产权交易中心有限责任公司</w:t>
      </w:r>
    </w:p>
    <w:p w14:paraId="1DCB67B4">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开户行：华夏银行呼和浩特分行营业部</w:t>
      </w:r>
    </w:p>
    <w:p w14:paraId="6E4DA2A9">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 xml:space="preserve">账  号：5830200001819100031131 </w:t>
      </w:r>
    </w:p>
    <w:p w14:paraId="0614C39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行  号：304191001951</w:t>
      </w:r>
    </w:p>
    <w:p w14:paraId="7055A8D3">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4、交易场所：内蒙古产权交易中心有限责任公司</w:t>
      </w:r>
    </w:p>
    <w:p w14:paraId="20FB62FF">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地址:内蒙古呼和浩特市赛罕区阿吉泰路3号</w:t>
      </w:r>
    </w:p>
    <w:p w14:paraId="609F0237">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项目负责人:董政</w:t>
      </w:r>
    </w:p>
    <w:p w14:paraId="172C2A46">
      <w:pPr>
        <w:widowControl/>
        <w:spacing w:line="360" w:lineRule="auto"/>
        <w:ind w:firstLine="480" w:firstLineChars="200"/>
        <w:jc w:val="left"/>
        <w:rPr>
          <w:rFonts w:ascii="宋体" w:hAnsi="宋体" w:eastAsia="宋体" w:cs="宋体"/>
          <w:color w:val="auto"/>
        </w:rPr>
      </w:pPr>
      <w:r>
        <w:rPr>
          <w:rFonts w:hint="eastAsia" w:ascii="宋体" w:hAnsi="宋体" w:eastAsia="宋体" w:cs="宋体"/>
          <w:color w:val="auto"/>
        </w:rPr>
        <w:t>开票咨询:0471-3477645</w:t>
      </w:r>
    </w:p>
    <w:p w14:paraId="626F3DA2">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（3）中标服务费：中标服务费由中标人支付，中标人须向采购代理代理机构按如下标准和规定交纳中标服务费。</w:t>
      </w:r>
    </w:p>
    <w:p w14:paraId="321F721E">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C7A59F8">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2、中标服务费支付方式：采购完成，发出中标通知书前一次性支付。</w:t>
      </w:r>
    </w:p>
    <w:p w14:paraId="2C1BB3E5">
      <w:pPr>
        <w:widowControl/>
        <w:spacing w:line="360" w:lineRule="auto"/>
        <w:ind w:firstLine="480" w:firstLineChars="200"/>
        <w:jc w:val="left"/>
        <w:rPr>
          <w:rFonts w:hint="eastAsia" w:ascii="宋体" w:hAnsi="宋体" w:eastAsia="宋体" w:cs="宋体"/>
          <w:color w:val="auto"/>
        </w:rPr>
      </w:pPr>
      <w:r>
        <w:rPr>
          <w:rFonts w:hint="eastAsia" w:ascii="宋体" w:hAnsi="宋体" w:eastAsia="宋体" w:cs="宋体"/>
          <w:color w:val="auto"/>
        </w:rPr>
        <w:t>3、中标服务费交纳形式：电汇、银行转账、现金均可。</w:t>
      </w:r>
    </w:p>
    <w:p w14:paraId="2301A8F4">
      <w:pPr>
        <w:pStyle w:val="5"/>
        <w:ind w:left="0" w:leftChars="0" w:firstLine="0" w:firstLineChars="0"/>
        <w:rPr>
          <w:rFonts w:ascii="宋体" w:hAnsi="宋体" w:eastAsia="宋体" w:cs="宋体"/>
          <w:b/>
          <w:color w:val="auto"/>
          <w:kern w:val="0"/>
        </w:rPr>
      </w:pPr>
      <w:r>
        <w:rPr>
          <w:rFonts w:hint="eastAsia" w:ascii="宋体" w:hAnsi="宋体" w:eastAsia="宋体" w:cs="宋体"/>
          <w:b/>
          <w:color w:val="auto"/>
          <w:kern w:val="0"/>
        </w:rPr>
        <w:t>十</w:t>
      </w:r>
      <w:r>
        <w:rPr>
          <w:rFonts w:ascii="宋体" w:hAnsi="宋体" w:eastAsia="宋体" w:cs="宋体"/>
          <w:b/>
          <w:color w:val="auto"/>
          <w:kern w:val="0"/>
        </w:rPr>
        <w:t>、公告发布媒体:</w:t>
      </w:r>
    </w:p>
    <w:p w14:paraId="73A23BA4">
      <w:pPr>
        <w:wordWrap w:val="0"/>
        <w:spacing w:line="360" w:lineRule="auto"/>
        <w:ind w:firstLine="460" w:firstLineChars="192"/>
        <w:rPr>
          <w:rFonts w:hint="eastAsia" w:ascii="宋体" w:hAnsi="宋体" w:eastAsia="宋体" w:cs="宋体"/>
          <w:color w:val="auto"/>
        </w:rPr>
      </w:pPr>
      <w:r>
        <w:rPr>
          <w:rFonts w:hint="eastAsia" w:ascii="宋体" w:hAnsi="宋体" w:eastAsia="宋体" w:cs="宋体"/>
          <w:color w:val="auto"/>
        </w:rPr>
        <w:t>本次公告在《 内蒙古电力集团电子</w:t>
      </w:r>
      <w:r>
        <w:rPr>
          <w:rFonts w:hint="eastAsia" w:ascii="宋体" w:hAnsi="宋体" w:eastAsia="宋体" w:cs="宋体"/>
          <w:color w:val="auto"/>
          <w:lang w:val="en-US" w:eastAsia="zh-CN"/>
        </w:rPr>
        <w:t>采购</w:t>
      </w:r>
      <w:r>
        <w:rPr>
          <w:rFonts w:hint="eastAsia" w:ascii="宋体" w:hAnsi="宋体" w:eastAsia="宋体" w:cs="宋体"/>
          <w:color w:val="auto"/>
        </w:rPr>
        <w:t>系统 》（http://guocai-impc.cppchina.cn）、《内蒙古自治区企业阳光采购服务平台》（http://nmgygcg.ejy365.com/sitenmyg/index）、《内蒙古招标投标网》（www.nmgztb.com.cn）、《中国招标投标公共服务平台》（http://www.cebpubservice.com/）同时发布，其它媒介转发无效。</w:t>
      </w:r>
    </w:p>
    <w:p w14:paraId="788B3596">
      <w:pPr>
        <w:widowControl/>
        <w:tabs>
          <w:tab w:val="left" w:pos="2625"/>
        </w:tabs>
        <w:spacing w:line="360" w:lineRule="auto"/>
        <w:jc w:val="left"/>
        <w:rPr>
          <w:rFonts w:ascii="宋体" w:hAnsi="宋体" w:eastAsia="宋体" w:cs="宋体"/>
          <w:b/>
          <w:color w:val="auto"/>
          <w:kern w:val="0"/>
        </w:rPr>
      </w:pPr>
      <w:r>
        <w:rPr>
          <w:rFonts w:hint="eastAsia" w:ascii="宋体" w:hAnsi="宋体" w:eastAsia="宋体" w:cs="宋体"/>
          <w:b/>
          <w:color w:val="auto"/>
          <w:kern w:val="0"/>
        </w:rPr>
        <w:t>十一、联系方式：</w:t>
      </w:r>
    </w:p>
    <w:bookmarkEnd w:id="0"/>
    <w:p w14:paraId="457C3100">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招 标 人：内蒙古电力(集团)有限责任公司呼和浩特供电分公司</w:t>
      </w:r>
    </w:p>
    <w:p w14:paraId="25BF23DF">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联系地址：呼和浩特市新城区通道北路74号</w:t>
      </w:r>
    </w:p>
    <w:p w14:paraId="4BE5EDD4">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 系 人：梁工、朱工</w:t>
      </w:r>
    </w:p>
    <w:p w14:paraId="1074DC8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联系电话：0471-6947824</w:t>
      </w:r>
    </w:p>
    <w:p w14:paraId="367DBEB3">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监督举报邮箱为hhhtwzgyc@163.com</w:t>
      </w:r>
    </w:p>
    <w:p w14:paraId="36EC87EA">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监督人电话：0471-6943385</w:t>
      </w:r>
    </w:p>
    <w:p w14:paraId="6AE4EEFA">
      <w:pPr>
        <w:rPr>
          <w:rFonts w:hint="eastAsia" w:ascii="宋体" w:hAnsi="宋体" w:eastAsia="宋体" w:cs="宋体"/>
          <w:color w:val="auto"/>
          <w:kern w:val="0"/>
        </w:rPr>
      </w:pPr>
    </w:p>
    <w:p w14:paraId="411F228D">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招标代理机构：并辉建设工程招标代理有限公司</w:t>
      </w:r>
    </w:p>
    <w:p w14:paraId="65667B3E">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本项目联系地址：内蒙古自治区呼和浩特市新城区东方银座2号写字楼1012室</w:t>
      </w:r>
    </w:p>
    <w:p w14:paraId="6987C1E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联 系 人：马学敏、赵光亭、林晓龙、贾博、毕立峰、宋涛、乔飞、徐阳</w:t>
      </w:r>
    </w:p>
    <w:p w14:paraId="40787992">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电    话：0471-5619823、19524719037、18047182371、15184783353</w:t>
      </w:r>
    </w:p>
    <w:p w14:paraId="11057AFF">
      <w:pPr>
        <w:widowControl/>
        <w:tabs>
          <w:tab w:val="left" w:pos="2625"/>
        </w:tabs>
        <w:spacing w:line="360" w:lineRule="auto"/>
        <w:ind w:firstLine="480" w:firstLineChars="200"/>
        <w:jc w:val="left"/>
        <w:rPr>
          <w:rFonts w:hint="eastAsia" w:ascii="宋体" w:hAnsi="宋体" w:eastAsia="宋体" w:cs="宋体"/>
          <w:color w:val="auto"/>
          <w:kern w:val="0"/>
        </w:rPr>
      </w:pPr>
      <w:r>
        <w:rPr>
          <w:rFonts w:hint="eastAsia" w:ascii="宋体" w:hAnsi="宋体" w:eastAsia="宋体" w:cs="宋体"/>
          <w:color w:val="auto"/>
          <w:kern w:val="0"/>
        </w:rPr>
        <w:t>电子邮件：</w:t>
      </w:r>
      <w:r>
        <w:rPr>
          <w:rFonts w:hint="eastAsia" w:ascii="宋体" w:hAnsi="宋体" w:eastAsia="宋体" w:cs="宋体"/>
          <w:color w:val="auto"/>
          <w:kern w:val="0"/>
        </w:rPr>
        <w:fldChar w:fldCharType="begin"/>
      </w:r>
      <w:r>
        <w:rPr>
          <w:rFonts w:hint="eastAsia" w:ascii="宋体" w:hAnsi="宋体" w:eastAsia="宋体" w:cs="宋体"/>
          <w:color w:val="auto"/>
          <w:kern w:val="0"/>
        </w:rPr>
        <w:instrText xml:space="preserve"> HYPERLINK "mailto:bhzbnmg1@163.com" </w:instrText>
      </w:r>
      <w:r>
        <w:rPr>
          <w:rFonts w:hint="eastAsia" w:ascii="宋体" w:hAnsi="宋体" w:eastAsia="宋体" w:cs="宋体"/>
          <w:color w:val="auto"/>
          <w:kern w:val="0"/>
        </w:rPr>
        <w:fldChar w:fldCharType="separate"/>
      </w:r>
      <w:r>
        <w:rPr>
          <w:rFonts w:hint="eastAsia" w:ascii="宋体" w:hAnsi="宋体" w:eastAsia="宋体" w:cs="宋体"/>
          <w:color w:val="auto"/>
          <w:kern w:val="0"/>
        </w:rPr>
        <w:t>bhzbnmg1@163.com</w:t>
      </w:r>
      <w:r>
        <w:rPr>
          <w:rFonts w:hint="eastAsia" w:ascii="宋体" w:hAnsi="宋体" w:eastAsia="宋体" w:cs="宋体"/>
          <w:color w:val="auto"/>
          <w:kern w:val="0"/>
        </w:rPr>
        <w:fldChar w:fldCharType="end"/>
      </w:r>
    </w:p>
    <w:p w14:paraId="2D237832">
      <w:pPr>
        <w:widowControl/>
        <w:tabs>
          <w:tab w:val="left" w:pos="2625"/>
        </w:tabs>
        <w:spacing w:line="360" w:lineRule="auto"/>
        <w:ind w:firstLine="480" w:firstLineChars="200"/>
        <w:jc w:val="left"/>
        <w:rPr>
          <w:rFonts w:hint="eastAsia" w:ascii="宋体" w:hAnsi="宋体" w:eastAsia="宋体" w:cs="宋体"/>
          <w:color w:val="auto"/>
          <w:kern w:val="0"/>
        </w:rPr>
      </w:pPr>
    </w:p>
    <w:p w14:paraId="5559CCDF">
      <w:pPr>
        <w:widowControl/>
        <w:tabs>
          <w:tab w:val="left" w:pos="2625"/>
        </w:tabs>
        <w:spacing w:line="360" w:lineRule="auto"/>
        <w:ind w:firstLine="480" w:firstLineChars="200"/>
        <w:jc w:val="right"/>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2025年4月17日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86F1377"/>
    <w:rsid w:val="0BC41477"/>
    <w:rsid w:val="0BC65752"/>
    <w:rsid w:val="0DA9532B"/>
    <w:rsid w:val="10EC17B7"/>
    <w:rsid w:val="12CD5618"/>
    <w:rsid w:val="13021765"/>
    <w:rsid w:val="1592266B"/>
    <w:rsid w:val="1D5531CE"/>
    <w:rsid w:val="1D905BC0"/>
    <w:rsid w:val="1DDA2581"/>
    <w:rsid w:val="1F422EEA"/>
    <w:rsid w:val="1FE16BA6"/>
    <w:rsid w:val="249F322B"/>
    <w:rsid w:val="262C35EF"/>
    <w:rsid w:val="26BE72FA"/>
    <w:rsid w:val="2B381D70"/>
    <w:rsid w:val="311D7312"/>
    <w:rsid w:val="35773495"/>
    <w:rsid w:val="378B4A26"/>
    <w:rsid w:val="396106E4"/>
    <w:rsid w:val="3AB64A60"/>
    <w:rsid w:val="3B424C4F"/>
    <w:rsid w:val="3ECA0ADA"/>
    <w:rsid w:val="413A0BC5"/>
    <w:rsid w:val="436305F5"/>
    <w:rsid w:val="46115240"/>
    <w:rsid w:val="4C347CFF"/>
    <w:rsid w:val="51A753BA"/>
    <w:rsid w:val="52D21156"/>
    <w:rsid w:val="548968E9"/>
    <w:rsid w:val="5509794D"/>
    <w:rsid w:val="5583158B"/>
    <w:rsid w:val="593D188F"/>
    <w:rsid w:val="59B63CDD"/>
    <w:rsid w:val="5EAE1426"/>
    <w:rsid w:val="5EE74938"/>
    <w:rsid w:val="61077514"/>
    <w:rsid w:val="64E77440"/>
    <w:rsid w:val="685E3EBD"/>
    <w:rsid w:val="688B4586"/>
    <w:rsid w:val="6C260C4D"/>
    <w:rsid w:val="6E202809"/>
    <w:rsid w:val="6EE108C5"/>
    <w:rsid w:val="73FC1971"/>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Body Text Indent"/>
    <w:basedOn w:val="1"/>
    <w:qFormat/>
    <w:uiPriority w:val="99"/>
    <w:pPr>
      <w:spacing w:after="120" w:afterLines="0"/>
      <w:ind w:left="420" w:leftChars="200"/>
    </w:pPr>
  </w:style>
  <w:style w:type="paragraph" w:styleId="4">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5">
    <w:name w:val="Body Text First Indent 2"/>
    <w:basedOn w:val="3"/>
    <w:next w:val="1"/>
    <w:unhideWhenUsed/>
    <w:qFormat/>
    <w:uiPriority w:val="0"/>
    <w:pPr>
      <w:ind w:firstLine="420" w:firstLineChars="200"/>
    </w:p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3707</Words>
  <Characters>4383</Characters>
  <Lines>0</Lines>
  <Paragraphs>0</Paragraphs>
  <TotalTime>7</TotalTime>
  <ScaleCrop>false</ScaleCrop>
  <LinksUpToDate>false</LinksUpToDate>
  <CharactersWithSpaces>4402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 当初.</cp:lastModifiedBy>
  <dcterms:modified xsi:type="dcterms:W3CDTF">2025-04-17T08:41:17Z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D2099C08F5C84F36915549C839CF7C25_11</vt:lpwstr>
  </property>
  <property fmtid="{D5CDD505-2E9C-101B-9397-08002B2CF9AE}" pid="4" name="KSOTemplateDocerSaveRecord">
    <vt:lpwstr>eyJoZGlkIjoiNGRmZWNkNmQzZGIxOWUzY2MyNTY3ZjdiZDkxYTkzZWEiLCJ1c2VySWQiOiI0NDE5MzkxNTgifQ==</vt:lpwstr>
  </property>
</Properties>
</file>