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1BDEAC">
      <w:pPr>
        <w:spacing w:line="360" w:lineRule="auto"/>
        <w:jc w:val="center"/>
        <w:rPr>
          <w:rFonts w:hint="eastAsia" w:ascii="宋体" w:hAnsi="宋体" w:eastAsia="宋体" w:cs="宋体"/>
          <w:b/>
          <w:bCs/>
          <w:color w:val="auto"/>
          <w:sz w:val="30"/>
          <w:szCs w:val="30"/>
          <w:lang w:eastAsia="zh-CN"/>
        </w:rPr>
      </w:pPr>
      <w:bookmarkStart w:id="0" w:name="_Hlk19626070"/>
      <w:r>
        <w:rPr>
          <w:rFonts w:hint="eastAsia" w:ascii="宋体" w:hAnsi="宋体" w:eastAsia="宋体" w:cs="宋体"/>
          <w:b/>
          <w:bCs/>
          <w:color w:val="auto"/>
          <w:w w:val="98"/>
          <w:sz w:val="30"/>
          <w:szCs w:val="30"/>
          <w:lang w:eastAsia="zh-CN"/>
        </w:rPr>
        <w:t>呼和浩特供电公司</w:t>
      </w:r>
      <w:r>
        <w:rPr>
          <w:rFonts w:ascii="宋体" w:hAnsi="宋体" w:eastAsia="宋体" w:cs="宋体"/>
          <w:b/>
          <w:bCs/>
          <w:color w:val="auto"/>
          <w:w w:val="98"/>
          <w:sz w:val="30"/>
          <w:szCs w:val="30"/>
          <w:lang w:eastAsia="zh-CN"/>
        </w:rPr>
        <w:t>2025</w:t>
      </w:r>
      <w:r>
        <w:rPr>
          <w:rFonts w:hint="eastAsia" w:ascii="宋体" w:hAnsi="宋体" w:eastAsia="宋体" w:cs="宋体"/>
          <w:b/>
          <w:bCs/>
          <w:color w:val="auto"/>
          <w:w w:val="98"/>
          <w:sz w:val="30"/>
          <w:szCs w:val="30"/>
          <w:lang w:eastAsia="zh-CN"/>
        </w:rPr>
        <w:t>年安措材料框架协议采购</w:t>
      </w:r>
    </w:p>
    <w:p w14:paraId="0F3BC0C0">
      <w:pPr>
        <w:spacing w:line="360" w:lineRule="auto"/>
        <w:jc w:val="center"/>
        <w:rPr>
          <w:rFonts w:hint="eastAsia" w:ascii="宋体" w:hAnsi="宋体" w:eastAsia="宋体" w:cs="宋体"/>
          <w:b/>
          <w:bCs/>
          <w:color w:val="auto"/>
          <w:sz w:val="30"/>
          <w:szCs w:val="30"/>
          <w:lang w:eastAsia="zh-CN"/>
        </w:rPr>
      </w:pPr>
      <w:r>
        <w:rPr>
          <w:rFonts w:hint="eastAsia" w:ascii="宋体" w:hAnsi="宋体" w:eastAsia="宋体" w:cs="宋体"/>
          <w:b/>
          <w:bCs/>
          <w:color w:val="auto"/>
          <w:sz w:val="30"/>
          <w:szCs w:val="30"/>
          <w:lang w:eastAsia="zh-CN"/>
        </w:rPr>
        <w:t>招标公告</w:t>
      </w:r>
    </w:p>
    <w:p w14:paraId="585834CD">
      <w:pPr>
        <w:tabs>
          <w:tab w:val="left" w:pos="2625"/>
        </w:tabs>
        <w:spacing w:line="360" w:lineRule="auto"/>
        <w:jc w:val="center"/>
        <w:rPr>
          <w:rFonts w:hint="eastAsia" w:ascii="宋体" w:hAnsi="宋体" w:eastAsia="宋体" w:cs="宋体"/>
          <w:color w:val="auto"/>
          <w:lang w:eastAsia="zh-CN"/>
        </w:rPr>
      </w:pPr>
      <w:r>
        <w:rPr>
          <w:rFonts w:hint="eastAsia" w:ascii="宋体" w:hAnsi="宋体" w:eastAsia="宋体" w:cs="宋体"/>
          <w:b/>
          <w:bCs/>
          <w:color w:val="auto"/>
          <w:lang w:eastAsia="zh-CN"/>
        </w:rPr>
        <w:t>招标编号：HG20250101-182-189</w:t>
      </w:r>
    </w:p>
    <w:p w14:paraId="3556F496">
      <w:pPr>
        <w:pStyle w:val="2"/>
        <w:spacing w:after="0" w:line="360" w:lineRule="auto"/>
        <w:ind w:left="0" w:leftChars="0" w:firstLine="480"/>
        <w:rPr>
          <w:rFonts w:hint="eastAsia" w:ascii="宋体" w:hAnsi="宋体" w:eastAsia="宋体" w:cs="宋体"/>
          <w:b/>
          <w:bCs/>
          <w:color w:val="auto"/>
          <w:sz w:val="24"/>
          <w:szCs w:val="24"/>
          <w:lang w:eastAsia="zh-CN"/>
        </w:rPr>
      </w:pPr>
      <w:r>
        <w:rPr>
          <w:rFonts w:hint="eastAsia" w:ascii="宋体" w:hAnsi="宋体" w:eastAsia="宋体" w:cs="宋体"/>
          <w:color w:val="auto"/>
          <w:sz w:val="24"/>
          <w:szCs w:val="24"/>
          <w:lang w:eastAsia="zh-CN"/>
        </w:rPr>
        <w:t>据《中华人民共和国招标投标法》、《中华人民共和国招标投标法实施条例》的规定，遵循公开、公平、公正和诚实信用原则，并辉建设工程招标代理有限公司受内蒙古电力（集团）有限责任公司呼和浩特供电分公司的委托，采用公开招标方式对本项目进行招标。欢迎符合资格条件的投标人前来报名参加。</w:t>
      </w:r>
    </w:p>
    <w:p w14:paraId="439CF58D">
      <w:pPr>
        <w:spacing w:line="360" w:lineRule="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eastAsia="zh-CN"/>
        </w:rPr>
        <w:t>一、项目情况：</w:t>
      </w:r>
    </w:p>
    <w:p w14:paraId="30870F18">
      <w:pPr>
        <w:pStyle w:val="2"/>
        <w:spacing w:after="0" w:line="360" w:lineRule="auto"/>
        <w:ind w:left="0" w:leftChars="0"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r>
        <w:rPr>
          <w:rFonts w:hint="eastAsia" w:ascii="宋体" w:hAnsi="宋体" w:eastAsia="宋体" w:cs="宋体"/>
          <w:color w:val="auto"/>
          <w:w w:val="97"/>
          <w:sz w:val="24"/>
          <w:szCs w:val="24"/>
          <w:lang w:eastAsia="zh-CN"/>
        </w:rPr>
        <w:t>项目名称：</w:t>
      </w:r>
      <w:bookmarkStart w:id="9" w:name="_GoBack"/>
      <w:r>
        <w:rPr>
          <w:rFonts w:hint="eastAsia" w:ascii="宋体" w:hAnsi="宋体" w:eastAsia="宋体" w:cs="宋体"/>
          <w:color w:val="auto"/>
          <w:w w:val="97"/>
          <w:sz w:val="24"/>
          <w:szCs w:val="24"/>
          <w:lang w:eastAsia="zh-CN"/>
        </w:rPr>
        <w:t>呼和浩特供电公司</w:t>
      </w:r>
      <w:r>
        <w:rPr>
          <w:rFonts w:ascii="宋体" w:hAnsi="宋体" w:eastAsia="宋体" w:cs="宋体"/>
          <w:color w:val="auto"/>
          <w:w w:val="97"/>
          <w:sz w:val="24"/>
          <w:szCs w:val="24"/>
          <w:lang w:eastAsia="zh-CN"/>
        </w:rPr>
        <w:t>2025</w:t>
      </w:r>
      <w:r>
        <w:rPr>
          <w:rFonts w:hint="eastAsia" w:ascii="宋体" w:hAnsi="宋体" w:eastAsia="宋体" w:cs="宋体"/>
          <w:color w:val="auto"/>
          <w:w w:val="97"/>
          <w:sz w:val="24"/>
          <w:szCs w:val="24"/>
          <w:lang w:eastAsia="zh-CN"/>
        </w:rPr>
        <w:t>年安措材料框架协议采购</w:t>
      </w:r>
      <w:bookmarkEnd w:id="9"/>
    </w:p>
    <w:p w14:paraId="29396FD0">
      <w:pPr>
        <w:pStyle w:val="2"/>
        <w:spacing w:after="0" w:line="360" w:lineRule="auto"/>
        <w:ind w:left="0" w:leftChars="0"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2.招标编号：HG20250101-182-189</w:t>
      </w:r>
    </w:p>
    <w:p w14:paraId="1A0DA743">
      <w:pPr>
        <w:pStyle w:val="2"/>
        <w:spacing w:after="0" w:line="360" w:lineRule="auto"/>
        <w:ind w:left="0" w:leftChars="0" w:firstLine="480"/>
        <w:rPr>
          <w:rFonts w:hint="eastAsia" w:ascii="宋体" w:hAnsi="宋体" w:eastAsia="宋体" w:cs="宋体"/>
          <w:color w:val="auto"/>
          <w:sz w:val="24"/>
          <w:szCs w:val="24"/>
          <w:lang w:eastAsia="zh-CN"/>
        </w:rPr>
      </w:pPr>
      <w:bookmarkStart w:id="1" w:name="_Toc19419"/>
      <w:bookmarkStart w:id="2" w:name="_Toc12552"/>
      <w:r>
        <w:rPr>
          <w:rFonts w:hint="eastAsia" w:ascii="宋体" w:hAnsi="宋体" w:eastAsia="宋体" w:cs="宋体"/>
          <w:color w:val="auto"/>
          <w:sz w:val="24"/>
          <w:szCs w:val="24"/>
          <w:lang w:eastAsia="zh-CN"/>
        </w:rPr>
        <w:t>3.资金来源：自有资金</w:t>
      </w:r>
      <w:bookmarkEnd w:id="1"/>
      <w:bookmarkEnd w:id="2"/>
    </w:p>
    <w:p w14:paraId="7F0D99E9">
      <w:pPr>
        <w:pStyle w:val="2"/>
        <w:spacing w:after="0" w:line="360" w:lineRule="auto"/>
        <w:ind w:left="0" w:leftChars="0"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w:t>
      </w:r>
      <w:bookmarkStart w:id="3" w:name="_Toc9083"/>
      <w:bookmarkStart w:id="4" w:name="_Toc29685"/>
      <w:r>
        <w:rPr>
          <w:rFonts w:hint="eastAsia" w:ascii="宋体" w:hAnsi="宋体" w:eastAsia="宋体" w:cs="宋体"/>
          <w:color w:val="auto"/>
          <w:sz w:val="24"/>
          <w:szCs w:val="24"/>
          <w:lang w:eastAsia="zh-CN"/>
        </w:rPr>
        <w:t>协议期限：合同签订之日起12个月</w:t>
      </w:r>
    </w:p>
    <w:p w14:paraId="0BA8CB36">
      <w:pPr>
        <w:pStyle w:val="2"/>
        <w:spacing w:after="0" w:line="360" w:lineRule="auto"/>
        <w:ind w:left="0" w:leftChars="0"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5.交货地点：</w:t>
      </w:r>
      <w:bookmarkEnd w:id="3"/>
      <w:bookmarkStart w:id="5" w:name="_Hlk195169571"/>
      <w:r>
        <w:rPr>
          <w:rFonts w:hint="eastAsia" w:ascii="宋体" w:hAnsi="宋体" w:eastAsia="宋体" w:cs="宋体"/>
          <w:color w:val="auto"/>
          <w:sz w:val="24"/>
          <w:szCs w:val="24"/>
          <w:lang w:eastAsia="zh-CN"/>
        </w:rPr>
        <w:t>买方指定仓库地面交货</w:t>
      </w:r>
      <w:bookmarkEnd w:id="4"/>
    </w:p>
    <w:bookmarkEnd w:id="5"/>
    <w:p w14:paraId="2F2FEC92">
      <w:pPr>
        <w:spacing w:line="360" w:lineRule="auto"/>
        <w:rPr>
          <w:rFonts w:hint="eastAsia" w:ascii="宋体" w:hAnsi="宋体" w:eastAsia="宋体" w:cs="宋体"/>
          <w:b/>
          <w:color w:val="auto"/>
          <w:sz w:val="24"/>
          <w:szCs w:val="24"/>
          <w:lang w:eastAsia="zh-CN"/>
        </w:rPr>
      </w:pPr>
      <w:bookmarkStart w:id="6" w:name="_Toc16158"/>
      <w:bookmarkStart w:id="7" w:name="_Toc28104"/>
      <w:r>
        <w:rPr>
          <w:rFonts w:hint="eastAsia" w:ascii="宋体" w:hAnsi="宋体" w:eastAsia="宋体" w:cs="宋体"/>
          <w:b/>
          <w:color w:val="auto"/>
          <w:sz w:val="24"/>
          <w:szCs w:val="24"/>
          <w:lang w:eastAsia="zh-CN"/>
        </w:rPr>
        <w:t>二、采购内容及范围：</w:t>
      </w:r>
      <w:bookmarkEnd w:id="6"/>
      <w:bookmarkEnd w:id="7"/>
    </w:p>
    <w:p w14:paraId="67C4AFC5">
      <w:pPr>
        <w:pStyle w:val="2"/>
        <w:spacing w:after="0" w:line="360" w:lineRule="auto"/>
        <w:ind w:left="0" w:leftChars="0" w:firstLine="48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1、本项目划分为8个标段；详见附件</w:t>
      </w:r>
    </w:p>
    <w:p w14:paraId="3A72CB26">
      <w:pPr>
        <w:numPr>
          <w:ilvl w:val="0"/>
          <w:numId w:val="1"/>
        </w:num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投标人资格要求：</w:t>
      </w:r>
    </w:p>
    <w:p w14:paraId="0CBC1F53">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通用资格要求：</w:t>
      </w:r>
    </w:p>
    <w:p w14:paraId="721E939F">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1、本次招标要求投标人须为中华人民共和国境内依法注册的企业法人或其它组织，并在人员、设备、资金等方面具有保障如期完成服务等承担本项目的能力；</w:t>
      </w:r>
    </w:p>
    <w:p w14:paraId="2859C6F8">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5FF393F2">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3、投标人需具有一般纳税人资格（提供一般纳税人登记表或税务局相关网站查询截图等）；</w:t>
      </w:r>
    </w:p>
    <w:p w14:paraId="66BC8003">
      <w:pPr>
        <w:kinsoku/>
        <w:wordWrap w:val="0"/>
        <w:autoSpaceDE/>
        <w:autoSpaceDN/>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4、投标人及其法定代表人在中国裁判文书网（http://wenshu.court.gov.cn/）查询显示近三年（2022年0</w:t>
      </w:r>
      <w:r>
        <w:rPr>
          <w:rFonts w:hint="eastAsia" w:ascii="宋体" w:hAnsi="宋体" w:eastAsia="宋体" w:cs="宋体"/>
          <w:color w:val="auto"/>
          <w:sz w:val="24"/>
          <w:szCs w:val="24"/>
          <w:lang w:eastAsia="zh-CN"/>
        </w:rPr>
        <w:t>4</w:t>
      </w:r>
      <w:r>
        <w:rPr>
          <w:rFonts w:hint="eastAsia" w:ascii="宋体" w:hAnsi="宋体" w:eastAsia="宋体" w:cs="宋体"/>
          <w:color w:val="auto"/>
          <w:sz w:val="24"/>
          <w:szCs w:val="24"/>
        </w:rPr>
        <w:t>月01日至今）没有行贿犯罪记录；</w:t>
      </w:r>
    </w:p>
    <w:p w14:paraId="30BF2D77">
      <w:pPr>
        <w:kinsoku/>
        <w:wordWrap w:val="0"/>
        <w:autoSpaceDE/>
        <w:autoSpaceDN/>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5、投标人在“国家企业信用信息公示系统”（</w:t>
      </w:r>
      <w:r>
        <w:rPr>
          <w:rFonts w:hint="eastAsia" w:ascii="宋体" w:hAnsi="宋体" w:eastAsia="宋体" w:cs="宋体"/>
          <w:color w:val="auto"/>
          <w:sz w:val="24"/>
          <w:szCs w:val="24"/>
          <w:lang w:eastAsia="zh-CN"/>
        </w:rPr>
        <w:t>http://www.gsxt.gov.cn/index.html</w:t>
      </w:r>
      <w:r>
        <w:rPr>
          <w:rFonts w:hint="eastAsia" w:ascii="宋体" w:hAnsi="宋体" w:eastAsia="宋体" w:cs="宋体"/>
          <w:color w:val="auto"/>
          <w:sz w:val="24"/>
          <w:szCs w:val="24"/>
        </w:rPr>
        <w:t>）中未被列入“严重违法失信企业名单（黑名单） ”；</w:t>
      </w:r>
    </w:p>
    <w:p w14:paraId="1FA75F8D">
      <w:pPr>
        <w:kinsoku/>
        <w:wordWrap w:val="0"/>
        <w:autoSpaceDE/>
        <w:autoSpaceDN/>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6、法定代表人或单位负责人为同一人或者存在控股、管理关系的不同单位，不得参加同一标段投标或者未划分标段的同一采购项目投标；</w:t>
      </w:r>
    </w:p>
    <w:p w14:paraId="6CCF5976">
      <w:pPr>
        <w:kinsoku/>
        <w:wordWrap w:val="0"/>
        <w:autoSpaceDE/>
        <w:autoSpaceDN/>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7、投标人及其法定代表人不得被人民法院列为失信被执行人，在“中国执行信息公开网”（省份选择全部）（http://zxgk.court.gov.cn/shixin/）中未被列入失信被执行人名单；</w:t>
      </w:r>
    </w:p>
    <w:p w14:paraId="080B54E0">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投标人未被上级部门（内蒙古电力（集团）有限责任公司）通报/披露取消投标资格，且目前不处于处罚期内。按照内蒙古电力（集团）有限责任公司《关于对投标单位不良行业处理的通知》的规定，未列入最新发布的不良投标单位名单；</w:t>
      </w:r>
    </w:p>
    <w:p w14:paraId="70301CF6">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9、投标人被列入中国电力企业联合会公布的“中电联关于公布涉电力领域重点关注对象名单”无资格参与投标；</w:t>
      </w:r>
    </w:p>
    <w:p w14:paraId="7EA491E9">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10、投标人未列入内蒙古电力（集团）有限责任公司暂停、取消投（中）标资格、永久取消投（中）标资格名单；</w:t>
      </w:r>
    </w:p>
    <w:p w14:paraId="74CA6D93">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11、本项目不接受联合体投标。</w:t>
      </w:r>
    </w:p>
    <w:p w14:paraId="4A115A95">
      <w:pPr>
        <w:spacing w:line="360" w:lineRule="auto"/>
        <w:ind w:firstLine="482" w:firstLineChars="200"/>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eastAsia="zh-CN"/>
        </w:rPr>
        <w:t>专用资格要求：详见采购明细表</w:t>
      </w:r>
    </w:p>
    <w:p w14:paraId="0EE59D2C">
      <w:pPr>
        <w:spacing w:line="360" w:lineRule="auto"/>
        <w:ind w:firstLine="482" w:firstLineChars="200"/>
        <w:rPr>
          <w:rFonts w:hint="eastAsia" w:ascii="宋体" w:hAnsi="宋体" w:eastAsia="宋体" w:cs="宋体"/>
          <w:color w:val="auto"/>
          <w:sz w:val="24"/>
          <w:szCs w:val="24"/>
          <w:lang w:eastAsia="zh-CN"/>
        </w:rPr>
      </w:pPr>
      <w:bookmarkStart w:id="8" w:name="_Hlk190854419"/>
      <w:r>
        <w:rPr>
          <w:rFonts w:hint="eastAsia" w:ascii="宋体" w:hAnsi="宋体" w:eastAsia="宋体" w:cs="宋体"/>
          <w:b/>
          <w:color w:val="auto"/>
          <w:sz w:val="24"/>
          <w:szCs w:val="24"/>
          <w:lang w:eastAsia="zh-CN"/>
        </w:rPr>
        <w:t>注：限中原则：本项目不限中</w:t>
      </w:r>
    </w:p>
    <w:bookmarkEnd w:id="8"/>
    <w:p w14:paraId="49C937E9">
      <w:pPr>
        <w:numPr>
          <w:ilvl w:val="0"/>
          <w:numId w:val="1"/>
        </w:num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 xml:space="preserve"> </w:t>
      </w:r>
      <w:r>
        <w:rPr>
          <w:rFonts w:hint="eastAsia" w:ascii="宋体" w:hAnsi="宋体" w:eastAsia="宋体" w:cs="宋体"/>
          <w:b/>
          <w:color w:val="auto"/>
          <w:sz w:val="24"/>
          <w:szCs w:val="24"/>
        </w:rPr>
        <w:t>报名及招标文件获取：</w:t>
      </w:r>
    </w:p>
    <w:p w14:paraId="6F377553">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1、招标文件每套售价：本项目不收招标文件费。</w:t>
      </w:r>
    </w:p>
    <w:p w14:paraId="64F92CF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2、凡第一次参与内蒙古电力公司的各类招标采购项</w:t>
      </w:r>
      <w:r>
        <w:rPr>
          <w:rFonts w:hint="eastAsia" w:ascii="宋体" w:hAnsi="宋体" w:eastAsia="宋体" w:cs="宋体"/>
          <w:color w:val="auto"/>
          <w:sz w:val="24"/>
          <w:szCs w:val="24"/>
          <w:lang w:eastAsia="zh-CN"/>
        </w:rPr>
        <w:t>目</w:t>
      </w:r>
      <w:r>
        <w:rPr>
          <w:rFonts w:hint="eastAsia" w:ascii="宋体" w:hAnsi="宋体" w:eastAsia="宋体" w:cs="宋体"/>
          <w:color w:val="auto"/>
          <w:sz w:val="24"/>
          <w:szCs w:val="24"/>
        </w:rPr>
        <w:t>的</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在</w:t>
      </w:r>
      <w:r>
        <w:rPr>
          <w:rFonts w:hint="eastAsia" w:ascii="宋体" w:hAnsi="宋体" w:eastAsia="宋体" w:cs="宋体"/>
          <w:color w:val="auto"/>
          <w:sz w:val="24"/>
          <w:szCs w:val="24"/>
          <w:lang w:eastAsia="zh-CN"/>
        </w:rPr>
        <w:t>投标</w:t>
      </w:r>
      <w:r>
        <w:rPr>
          <w:rFonts w:hint="eastAsia" w:ascii="宋体" w:hAnsi="宋体" w:eastAsia="宋体" w:cs="宋体"/>
          <w:color w:val="auto"/>
          <w:sz w:val="24"/>
          <w:szCs w:val="24"/>
        </w:rPr>
        <w:t>报名前需要在内蒙古电力公司物资管理信息系统“内蒙古电力集团电子商务</w:t>
      </w:r>
      <w:r>
        <w:rPr>
          <w:rFonts w:hint="eastAsia" w:ascii="宋体" w:hAnsi="宋体" w:eastAsia="宋体" w:cs="宋体"/>
          <w:color w:val="auto"/>
          <w:sz w:val="24"/>
          <w:szCs w:val="24"/>
          <w:lang w:eastAsia="zh-CN"/>
        </w:rPr>
        <w:t>平台</w:t>
      </w:r>
      <w:r>
        <w:rPr>
          <w:rFonts w:hint="eastAsia" w:ascii="宋体" w:hAnsi="宋体" w:eastAsia="宋体" w:cs="宋体"/>
          <w:color w:val="auto"/>
          <w:sz w:val="24"/>
          <w:szCs w:val="24"/>
        </w:rPr>
        <w:t>（http://wzglb.impc.com.cn:82）”，先进行</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基本信息注册，然后在招标采购项目挂网公告所在的电子采购交易平台</w:t>
      </w:r>
      <w:r>
        <w:rPr>
          <w:rFonts w:hint="eastAsia" w:ascii="宋体" w:hAnsi="宋体" w:eastAsia="宋体" w:cs="宋体"/>
          <w:color w:val="auto"/>
          <w:sz w:val="24"/>
          <w:szCs w:val="24"/>
          <w:lang w:eastAsia="zh-CN"/>
        </w:rPr>
        <w:t>（内蒙古电力集团电子采购</w:t>
      </w:r>
      <w:r>
        <w:rPr>
          <w:rFonts w:hint="eastAsia" w:ascii="宋体" w:hAnsi="宋体" w:eastAsia="宋体" w:cs="宋体"/>
          <w:color w:val="auto"/>
          <w:sz w:val="24"/>
          <w:szCs w:val="24"/>
        </w:rPr>
        <w:t>系统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办理中招互连扫码签章，前述工作完成后方可开始</w:t>
      </w:r>
      <w:r>
        <w:rPr>
          <w:rFonts w:hint="eastAsia" w:ascii="宋体" w:hAnsi="宋体" w:eastAsia="宋体" w:cs="宋体"/>
          <w:color w:val="auto"/>
          <w:sz w:val="24"/>
          <w:szCs w:val="24"/>
          <w:lang w:eastAsia="zh-CN"/>
        </w:rPr>
        <w:t>投标</w:t>
      </w:r>
      <w:r>
        <w:rPr>
          <w:rFonts w:hint="eastAsia" w:ascii="宋体" w:hAnsi="宋体" w:eastAsia="宋体" w:cs="宋体"/>
          <w:color w:val="auto"/>
          <w:sz w:val="24"/>
          <w:szCs w:val="24"/>
        </w:rPr>
        <w:t>报名。</w:t>
      </w:r>
    </w:p>
    <w:p w14:paraId="1E7AD1D6">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none"/>
          <w:lang w:eastAsia="zh-CN"/>
        </w:rPr>
        <w:t>3、本项目实行在线报名和下载采购文件。凡有意参加的供应商，请于2025年4月14日至2025年04月18日9:00-17:00，进入《内蒙古电力集团电子采购系统》（http://guocai-impc.cppchina.cn）在线报名</w:t>
      </w:r>
      <w:r>
        <w:rPr>
          <w:rFonts w:hint="eastAsia" w:ascii="宋体" w:hAnsi="宋体" w:eastAsia="宋体" w:cs="宋体"/>
          <w:color w:val="auto"/>
          <w:sz w:val="24"/>
          <w:szCs w:val="24"/>
          <w:lang w:eastAsia="zh-CN"/>
        </w:rPr>
        <w:t>和下载文件，逾期不予受理。</w:t>
      </w:r>
    </w:p>
    <w:p w14:paraId="12D8460E">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（1）具体流程为：登录平台→在报名管理界面查看最新招标项目→供应商提交报名资料，通过资格查验的供应商报名后通过“文件下载”界面下载采购文件，平台联系电话:400-9913-966。</w:t>
      </w:r>
    </w:p>
    <w:p w14:paraId="7AB4F812">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报名单位须凭【中招互连】APP办理项目后续电子竞标事宜，之前未进行注册【中招互连】APP的企业需要登录平台，点击首页扫码下载【中招互连】APP，根据提示即可在线办理相关事宜，后续所有流程全部扫码登录，扫码签章，扫码加密，扫码解密。</w:t>
      </w:r>
    </w:p>
    <w:p w14:paraId="2772D258">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4、报名时所需资料：</w:t>
      </w:r>
    </w:p>
    <w:p w14:paraId="18E923FE">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需提供下列资料加盖单位公章扫描件：（如资料不全，拒绝接受）</w:t>
      </w:r>
    </w:p>
    <w:p w14:paraId="26C5C350">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（1）法定代表人（单位负责人）身份证明、法人代表授权委托书（格式详见附件）；</w:t>
      </w:r>
    </w:p>
    <w:p w14:paraId="7CA87FE9">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（2）有效的营业执照，企业名称如有变更，需提供有关行政机关提供的变更证明；</w:t>
      </w:r>
    </w:p>
    <w:p w14:paraId="52FC612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投标人及其法定代表人在“中国执行信息公开网”（省份选择全部）（http://zxgk.court.gov.cn/shixin/）”查询显示未被列入失信被执行人名单查询结果截图</w:t>
      </w:r>
      <w:r>
        <w:rPr>
          <w:rFonts w:hint="eastAsia" w:ascii="宋体" w:hAnsi="宋体" w:eastAsia="宋体" w:cs="宋体"/>
          <w:color w:val="auto"/>
          <w:sz w:val="24"/>
          <w:szCs w:val="24"/>
        </w:rPr>
        <w:t>（格式详见附件）；</w:t>
      </w:r>
    </w:p>
    <w:p w14:paraId="4F883B25">
      <w:pPr>
        <w:widowControl w:val="0"/>
        <w:kinsoku/>
        <w:wordWrap w:val="0"/>
        <w:autoSpaceDE/>
        <w:autoSpaceDN/>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4</w:t>
      </w:r>
      <w:r>
        <w:rPr>
          <w:rFonts w:hint="eastAsia" w:ascii="宋体" w:hAnsi="宋体" w:eastAsia="宋体" w:cs="宋体"/>
          <w:color w:val="auto"/>
          <w:sz w:val="24"/>
          <w:szCs w:val="24"/>
        </w:rPr>
        <w:t>）投标人及其法定代表人在中国裁判文书网（http://wenshu.court.gov.cn/）查询显示近三年没有行贿犯罪记录截图（格式详见附件）；</w:t>
      </w:r>
    </w:p>
    <w:p w14:paraId="766C3B2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（5）投标人提供“国家企业信用信息公示系统”（</w:t>
      </w:r>
      <w:r>
        <w:rPr>
          <w:rFonts w:hint="eastAsia" w:ascii="宋体" w:hAnsi="宋体" w:eastAsia="宋体" w:cs="宋体"/>
          <w:color w:val="auto"/>
          <w:sz w:val="24"/>
          <w:szCs w:val="24"/>
          <w:lang w:eastAsia="zh-CN"/>
        </w:rPr>
        <w:t>http://www.gsxt.gov.cn/index.html</w:t>
      </w:r>
      <w:r>
        <w:rPr>
          <w:rFonts w:hint="eastAsia" w:ascii="宋体" w:hAnsi="宋体" w:eastAsia="宋体" w:cs="宋体"/>
          <w:color w:val="auto"/>
          <w:sz w:val="24"/>
          <w:szCs w:val="24"/>
        </w:rPr>
        <w:t>）中未被列入“严重违法失信企业名单（黑名单）”栏查询截图（格式详见附件）</w:t>
      </w:r>
    </w:p>
    <w:p w14:paraId="1383554A">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（6）投标人须为增值税一般纳税人（提供一般纳税人登记表或税务局相关网站查询截图等）；</w:t>
      </w:r>
    </w:p>
    <w:p w14:paraId="204B7FE8">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（7）投标人须提供投标真实性承诺书（格式详见附件）</w:t>
      </w:r>
    </w:p>
    <w:p w14:paraId="50E0C342">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（8）专用资格要求中相关证明材料；</w:t>
      </w:r>
    </w:p>
    <w:p w14:paraId="44294DA3">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注：</w:t>
      </w:r>
    </w:p>
    <w:p w14:paraId="75EE290B">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1.投标报名时，投标单位需将上述材料扫描件上传至“内蒙古电力集团电子采购系统”内。</w:t>
      </w:r>
    </w:p>
    <w:p w14:paraId="351C12D3">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2.投标人提供的投标报名资料需按照公告要求顺序排列，整体扫描为pdf格式上传，不接受doc、图片形式的报名资料，未按上述要求提交的报名资料一律退回。</w:t>
      </w:r>
    </w:p>
    <w:p w14:paraId="399323CC">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3.为保证投标人顺利报名成功，请投标人尽早上传报名资料，因资料审核未通过，投标人不能及时上传更正报名资料，导致的报名不成功，后果由投标人自行承担。</w:t>
      </w:r>
    </w:p>
    <w:p w14:paraId="57ACFF0D">
      <w:pPr>
        <w:spacing w:line="360" w:lineRule="auto"/>
        <w:rPr>
          <w:rFonts w:hint="eastAsia" w:ascii="宋体" w:hAnsi="宋体" w:eastAsia="宋体" w:cs="宋体"/>
          <w:b/>
          <w:bCs/>
          <w:color w:val="auto"/>
          <w:sz w:val="24"/>
          <w:szCs w:val="24"/>
          <w:lang w:eastAsia="zh-CN"/>
        </w:rPr>
      </w:pPr>
      <w:r>
        <w:rPr>
          <w:rFonts w:hint="eastAsia" w:ascii="宋体" w:hAnsi="宋体" w:eastAsia="宋体" w:cs="宋体"/>
          <w:b/>
          <w:color w:val="auto"/>
          <w:sz w:val="24"/>
          <w:szCs w:val="24"/>
          <w:lang w:eastAsia="zh-CN"/>
        </w:rPr>
        <w:t>五、投标文件递交方式：</w:t>
      </w:r>
    </w:p>
    <w:p w14:paraId="58EA2F53">
      <w:pPr>
        <w:pStyle w:val="9"/>
        <w:spacing w:before="0" w:beforeAutospacing="0" w:after="0" w:afterAutospacing="0" w:line="360" w:lineRule="auto"/>
        <w:ind w:firstLine="480" w:firstLineChars="200"/>
        <w:rPr>
          <w:rFonts w:hint="eastAsia" w:eastAsia="宋体" w:cs="宋体"/>
          <w:color w:val="auto"/>
          <w:szCs w:val="24"/>
          <w:lang w:eastAsia="zh-CN"/>
        </w:rPr>
      </w:pPr>
      <w:r>
        <w:rPr>
          <w:rFonts w:hint="eastAsia" w:eastAsia="宋体" w:cs="宋体"/>
          <w:color w:val="auto"/>
          <w:szCs w:val="24"/>
          <w:lang w:eastAsia="zh-CN"/>
        </w:rPr>
        <w:t>1、本项目采用电子开标方式。</w:t>
      </w:r>
    </w:p>
    <w:p w14:paraId="42D5D60D">
      <w:pPr>
        <w:pStyle w:val="9"/>
        <w:spacing w:before="0" w:beforeAutospacing="0" w:after="0" w:afterAutospacing="0" w:line="360" w:lineRule="auto"/>
        <w:ind w:firstLine="480" w:firstLineChars="200"/>
        <w:rPr>
          <w:rFonts w:hint="eastAsia" w:eastAsia="宋体" w:cs="宋体"/>
          <w:color w:val="auto"/>
          <w:szCs w:val="24"/>
          <w:lang w:eastAsia="zh-CN"/>
        </w:rPr>
      </w:pPr>
      <w:r>
        <w:rPr>
          <w:rFonts w:hint="eastAsia" w:eastAsia="宋体" w:cs="宋体"/>
          <w:color w:val="auto"/>
          <w:szCs w:val="24"/>
          <w:lang w:eastAsia="zh-CN"/>
        </w:rPr>
        <w:t>2、本项目采用网上投标，电子响应性文件请于投标截止时间之前上传到“内蒙古电力集团电子采购系统”，投标截止时间后上传的响应性文件恕不接收。本项目采用远程开标方式，不接收纸质响应性文件，逾期送达的响应性文件，“内蒙古电力集团电子采购系统”将不予接收。</w:t>
      </w:r>
    </w:p>
    <w:p w14:paraId="194ACB40">
      <w:pPr>
        <w:pStyle w:val="9"/>
        <w:spacing w:before="0" w:beforeAutospacing="0" w:after="0" w:afterAutospacing="0" w:line="360" w:lineRule="auto"/>
        <w:ind w:firstLine="480" w:firstLineChars="200"/>
        <w:rPr>
          <w:rFonts w:hint="eastAsia" w:eastAsia="宋体" w:cs="宋体"/>
          <w:color w:val="auto"/>
          <w:szCs w:val="24"/>
          <w:lang w:eastAsia="zh-CN"/>
        </w:rPr>
      </w:pPr>
      <w:r>
        <w:rPr>
          <w:rFonts w:hint="eastAsia" w:eastAsia="宋体" w:cs="宋体"/>
          <w:color w:val="auto"/>
          <w:szCs w:val="24"/>
          <w:lang w:eastAsia="zh-CN"/>
        </w:rPr>
        <w:t>3、投标人对网上递交的投标文件应加密。登录【中招互连】APP对投标文件进行加密功能（如果投标人使用A手机号码对投标文件进行了扫码加密，必须需要使用A手机号码进行扫码解密，才能读取或导入响应文件）。</w:t>
      </w:r>
    </w:p>
    <w:p w14:paraId="02617E13">
      <w:pPr>
        <w:pStyle w:val="9"/>
        <w:spacing w:before="0" w:beforeAutospacing="0" w:after="0" w:afterAutospacing="0" w:line="360" w:lineRule="auto"/>
        <w:ind w:firstLine="480" w:firstLineChars="200"/>
        <w:rPr>
          <w:rFonts w:hint="eastAsia" w:eastAsia="宋体" w:cs="宋体"/>
          <w:color w:val="auto"/>
          <w:szCs w:val="24"/>
          <w:lang w:eastAsia="zh-CN"/>
        </w:rPr>
      </w:pPr>
      <w:r>
        <w:rPr>
          <w:rFonts w:hint="eastAsia" w:eastAsia="宋体" w:cs="宋体"/>
          <w:color w:val="auto"/>
          <w:szCs w:val="24"/>
          <w:lang w:eastAsia="zh-CN"/>
        </w:rPr>
        <w:t>4、依据《电子招标投标办法》第二十七条规定，投标人应当在投标截止时间前完成投标文件的传输递交，并可以补充、修改或者撤回投标文件。投标截止时间前未完成投标文件传输的，视为撤回投标文件，投标截止时间后送达的投标文件，电子招标投标交易系统应当拒收。</w:t>
      </w:r>
    </w:p>
    <w:p w14:paraId="48C23A9B">
      <w:pPr>
        <w:pStyle w:val="9"/>
        <w:spacing w:before="0" w:beforeAutospacing="0" w:after="0" w:afterAutospacing="0" w:line="360" w:lineRule="auto"/>
        <w:rPr>
          <w:rFonts w:hint="eastAsia" w:eastAsia="宋体" w:cs="宋体"/>
          <w:b/>
          <w:bCs/>
          <w:color w:val="auto"/>
          <w:szCs w:val="24"/>
          <w:lang w:eastAsia="zh-CN"/>
        </w:rPr>
      </w:pPr>
      <w:r>
        <w:rPr>
          <w:rFonts w:hint="eastAsia" w:eastAsia="宋体" w:cs="宋体"/>
          <w:b/>
          <w:bCs/>
          <w:color w:val="auto"/>
          <w:szCs w:val="24"/>
          <w:lang w:eastAsia="zh-CN"/>
        </w:rPr>
        <w:t>六、资格审查：</w:t>
      </w:r>
    </w:p>
    <w:p w14:paraId="17DF1CED">
      <w:pPr>
        <w:pStyle w:val="9"/>
        <w:spacing w:before="0" w:beforeAutospacing="0" w:after="0" w:afterAutospacing="0" w:line="360" w:lineRule="auto"/>
        <w:ind w:firstLine="480"/>
        <w:rPr>
          <w:rFonts w:hint="eastAsia" w:eastAsia="宋体" w:cs="宋体"/>
          <w:color w:val="auto"/>
          <w:szCs w:val="24"/>
          <w:lang w:eastAsia="zh-CN"/>
        </w:rPr>
      </w:pPr>
      <w:r>
        <w:rPr>
          <w:rFonts w:hint="eastAsia" w:eastAsia="宋体" w:cs="宋体"/>
          <w:color w:val="auto"/>
          <w:szCs w:val="24"/>
          <w:lang w:eastAsia="zh-CN"/>
        </w:rPr>
        <w:t>本次招标采取资格后审方式，开标后由评标委员会统一进行资格审查，详见招标文件。资格审查时，投标人提供的资料不全或不合格的，均不能通过资格后审，其投标文件将被否决。</w:t>
      </w:r>
    </w:p>
    <w:p w14:paraId="624A1778">
      <w:pPr>
        <w:spacing w:line="360" w:lineRule="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七、投标截止日期及开标时间（北京时间）：</w:t>
      </w:r>
    </w:p>
    <w:p w14:paraId="3C540982">
      <w:pPr>
        <w:pStyle w:val="9"/>
        <w:spacing w:before="0" w:beforeAutospacing="0" w:after="0" w:afterAutospacing="0" w:line="360" w:lineRule="auto"/>
        <w:ind w:firstLine="482"/>
        <w:rPr>
          <w:rFonts w:hint="eastAsia" w:eastAsia="宋体" w:cs="宋体"/>
          <w:color w:val="auto"/>
          <w:szCs w:val="24"/>
          <w:lang w:eastAsia="zh-CN"/>
        </w:rPr>
      </w:pPr>
      <w:r>
        <w:rPr>
          <w:rFonts w:hint="eastAsia" w:eastAsia="宋体" w:cs="宋体"/>
          <w:color w:val="auto"/>
          <w:szCs w:val="24"/>
          <w:lang w:eastAsia="zh-CN"/>
        </w:rPr>
        <w:t>投标文件上传时间：2025年4月14日09:00～2025年05月07日上午9:00</w:t>
      </w:r>
    </w:p>
    <w:p w14:paraId="132CD3E5">
      <w:pPr>
        <w:pStyle w:val="9"/>
        <w:spacing w:before="0" w:beforeAutospacing="0" w:after="0" w:afterAutospacing="0" w:line="360" w:lineRule="auto"/>
        <w:ind w:firstLine="482"/>
        <w:rPr>
          <w:rFonts w:hint="eastAsia" w:eastAsia="宋体" w:cs="宋体"/>
          <w:color w:val="auto"/>
          <w:szCs w:val="24"/>
          <w:lang w:eastAsia="zh-CN"/>
        </w:rPr>
      </w:pPr>
      <w:r>
        <w:rPr>
          <w:rFonts w:hint="eastAsia" w:eastAsia="宋体" w:cs="宋体"/>
          <w:color w:val="auto"/>
          <w:szCs w:val="24"/>
          <w:lang w:eastAsia="zh-CN"/>
        </w:rPr>
        <w:t>投标截止时间：2025年05月07日上午9:00</w:t>
      </w:r>
    </w:p>
    <w:p w14:paraId="21875E76">
      <w:pPr>
        <w:pStyle w:val="9"/>
        <w:spacing w:before="0" w:beforeAutospacing="0" w:after="0" w:afterAutospacing="0" w:line="360" w:lineRule="auto"/>
        <w:ind w:firstLine="482"/>
        <w:rPr>
          <w:rFonts w:hint="eastAsia" w:eastAsia="宋体" w:cs="宋体"/>
          <w:color w:val="auto"/>
          <w:szCs w:val="24"/>
          <w:lang w:eastAsia="zh-CN"/>
        </w:rPr>
      </w:pPr>
      <w:r>
        <w:rPr>
          <w:rFonts w:hint="eastAsia" w:eastAsia="宋体" w:cs="宋体"/>
          <w:color w:val="auto"/>
          <w:szCs w:val="24"/>
          <w:lang w:eastAsia="zh-CN"/>
        </w:rPr>
        <w:t>商务技术标开标时间：2025年05月07日上午9:00</w:t>
      </w:r>
    </w:p>
    <w:p w14:paraId="7A812B71">
      <w:pPr>
        <w:pStyle w:val="9"/>
        <w:spacing w:before="0" w:beforeAutospacing="0" w:after="0" w:afterAutospacing="0" w:line="360" w:lineRule="auto"/>
        <w:ind w:firstLine="482"/>
        <w:rPr>
          <w:rFonts w:hint="eastAsia" w:eastAsia="宋体" w:cs="宋体"/>
          <w:color w:val="auto"/>
          <w:szCs w:val="24"/>
          <w:lang w:eastAsia="zh-CN"/>
        </w:rPr>
      </w:pPr>
      <w:r>
        <w:rPr>
          <w:rFonts w:hint="eastAsia" w:eastAsia="宋体" w:cs="宋体"/>
          <w:color w:val="auto"/>
          <w:szCs w:val="24"/>
          <w:lang w:eastAsia="zh-CN"/>
        </w:rPr>
        <w:t>商务技术标解密时间：2025年05月07日上午9:00～09:30</w:t>
      </w:r>
    </w:p>
    <w:p w14:paraId="50D92586">
      <w:pPr>
        <w:pStyle w:val="9"/>
        <w:spacing w:before="0" w:beforeAutospacing="0" w:after="0" w:afterAutospacing="0" w:line="360" w:lineRule="auto"/>
        <w:ind w:firstLine="482"/>
        <w:rPr>
          <w:rFonts w:hint="eastAsia" w:eastAsia="宋体" w:cs="宋体"/>
          <w:color w:val="auto"/>
          <w:szCs w:val="24"/>
          <w:lang w:eastAsia="zh-CN"/>
        </w:rPr>
      </w:pPr>
      <w:r>
        <w:rPr>
          <w:rFonts w:hint="eastAsia" w:eastAsia="宋体" w:cs="宋体"/>
          <w:color w:val="auto"/>
          <w:szCs w:val="24"/>
          <w:lang w:eastAsia="zh-CN"/>
        </w:rPr>
        <w:t>经济标开标时间：2025年05月08日下午15:00</w:t>
      </w:r>
    </w:p>
    <w:p w14:paraId="67DBC31D">
      <w:pPr>
        <w:pStyle w:val="9"/>
        <w:spacing w:before="0" w:beforeAutospacing="0" w:after="0" w:afterAutospacing="0" w:line="360" w:lineRule="auto"/>
        <w:ind w:firstLine="482"/>
        <w:rPr>
          <w:rFonts w:hint="eastAsia" w:eastAsia="宋体" w:cs="宋体"/>
          <w:color w:val="auto"/>
          <w:szCs w:val="24"/>
          <w:lang w:eastAsia="zh-CN"/>
        </w:rPr>
      </w:pPr>
      <w:r>
        <w:rPr>
          <w:rFonts w:hint="eastAsia" w:eastAsia="宋体" w:cs="宋体"/>
          <w:color w:val="auto"/>
          <w:szCs w:val="24"/>
          <w:lang w:eastAsia="zh-CN"/>
        </w:rPr>
        <w:t>经济标解密时间：2025年05月08日下午15:00～15:30</w:t>
      </w:r>
    </w:p>
    <w:p w14:paraId="3EAB1F59">
      <w:pPr>
        <w:pStyle w:val="9"/>
        <w:spacing w:before="0" w:beforeAutospacing="0" w:after="0" w:afterAutospacing="0" w:line="360" w:lineRule="auto"/>
        <w:rPr>
          <w:rFonts w:hint="eastAsia" w:eastAsia="宋体" w:cs="宋体"/>
          <w:b/>
          <w:bCs/>
          <w:color w:val="auto"/>
          <w:kern w:val="24"/>
          <w:szCs w:val="24"/>
          <w:lang w:eastAsia="zh-CN"/>
        </w:rPr>
      </w:pPr>
      <w:r>
        <w:rPr>
          <w:rFonts w:hint="eastAsia" w:eastAsia="宋体" w:cs="宋体"/>
          <w:b/>
          <w:bCs/>
          <w:color w:val="auto"/>
          <w:kern w:val="24"/>
          <w:szCs w:val="24"/>
          <w:lang w:eastAsia="zh-CN"/>
        </w:rPr>
        <w:t>八、解密方式及截标开标地点：</w:t>
      </w:r>
    </w:p>
    <w:p w14:paraId="11596091">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kern w:val="24"/>
          <w:sz w:val="24"/>
          <w:szCs w:val="24"/>
          <w:lang w:eastAsia="zh-CN"/>
        </w:rPr>
        <w:t>远程解密：</w:t>
      </w:r>
      <w:r>
        <w:rPr>
          <w:rFonts w:hint="eastAsia" w:ascii="宋体" w:hAnsi="宋体" w:eastAsia="宋体" w:cs="宋体"/>
          <w:color w:val="auto"/>
          <w:sz w:val="24"/>
          <w:szCs w:val="24"/>
          <w:lang w:eastAsia="zh-CN"/>
        </w:rPr>
        <w:t>请投标人按公告时间及时参与相关签到、解密及确认等工作，签到、解密及确认过程中有任何问题请及时联系技术支持解决（周一至周五，8：30-20：30），因投标人原因未在规定时间内解密、确认投标文件的，视为投标人撤销其投标文件。</w:t>
      </w:r>
    </w:p>
    <w:p w14:paraId="0C3F3F8D">
      <w:pPr>
        <w:tabs>
          <w:tab w:val="left" w:pos="2625"/>
        </w:tabs>
        <w:spacing w:line="360" w:lineRule="auto"/>
        <w:ind w:firstLine="480" w:firstLineChars="200"/>
        <w:rPr>
          <w:rFonts w:hint="eastAsia" w:ascii="宋体" w:hAnsi="宋体" w:eastAsia="宋体" w:cs="宋体"/>
          <w:color w:val="auto"/>
          <w:kern w:val="24"/>
          <w:sz w:val="24"/>
          <w:szCs w:val="24"/>
          <w:lang w:eastAsia="zh-CN"/>
        </w:rPr>
      </w:pPr>
      <w:r>
        <w:rPr>
          <w:rFonts w:hint="eastAsia" w:ascii="宋体" w:hAnsi="宋体" w:eastAsia="宋体" w:cs="宋体"/>
          <w:color w:val="auto"/>
          <w:kern w:val="24"/>
          <w:sz w:val="24"/>
          <w:szCs w:val="24"/>
          <w:lang w:eastAsia="zh-CN"/>
        </w:rPr>
        <w:t>开标地点：内蒙古产权交易中心有限责任公司</w:t>
      </w:r>
    </w:p>
    <w:p w14:paraId="506EE1C7">
      <w:pPr>
        <w:tabs>
          <w:tab w:val="left" w:pos="2625"/>
        </w:tabs>
        <w:spacing w:line="360" w:lineRule="auto"/>
        <w:ind w:firstLine="480" w:firstLineChars="200"/>
        <w:rPr>
          <w:rFonts w:hint="eastAsia" w:ascii="宋体" w:hAnsi="宋体" w:eastAsia="宋体" w:cs="宋体"/>
          <w:color w:val="auto"/>
          <w:kern w:val="24"/>
          <w:sz w:val="24"/>
          <w:szCs w:val="24"/>
          <w:lang w:eastAsia="zh-CN"/>
        </w:rPr>
      </w:pPr>
      <w:r>
        <w:rPr>
          <w:rFonts w:hint="eastAsia" w:ascii="宋体" w:hAnsi="宋体" w:eastAsia="宋体" w:cs="宋体"/>
          <w:color w:val="auto"/>
          <w:kern w:val="24"/>
          <w:sz w:val="24"/>
          <w:szCs w:val="24"/>
          <w:lang w:eastAsia="zh-CN"/>
        </w:rPr>
        <w:t>详细地址：内蒙古呼和浩特市赛罕区阿吉泰路3号</w:t>
      </w:r>
    </w:p>
    <w:p w14:paraId="070667A3">
      <w:pPr>
        <w:tabs>
          <w:tab w:val="left" w:pos="2625"/>
        </w:tabs>
        <w:spacing w:line="360" w:lineRule="auto"/>
        <w:ind w:firstLine="480" w:firstLineChars="200"/>
        <w:rPr>
          <w:rFonts w:hint="eastAsia" w:ascii="宋体" w:hAnsi="宋体" w:eastAsia="宋体" w:cs="宋体"/>
          <w:color w:val="auto"/>
          <w:kern w:val="24"/>
          <w:sz w:val="24"/>
          <w:szCs w:val="24"/>
          <w:lang w:eastAsia="zh-CN"/>
        </w:rPr>
      </w:pPr>
      <w:r>
        <w:rPr>
          <w:rFonts w:hint="eastAsia" w:ascii="宋体" w:hAnsi="宋体" w:eastAsia="宋体" w:cs="宋体"/>
          <w:color w:val="auto"/>
          <w:kern w:val="24"/>
          <w:sz w:val="24"/>
          <w:szCs w:val="24"/>
          <w:lang w:eastAsia="zh-CN"/>
        </w:rPr>
        <w:t>如果时间及地点有改变，代理机构将提前通知，逾期提交的响应文件将不予受理。</w:t>
      </w:r>
    </w:p>
    <w:p w14:paraId="136E5679">
      <w:pPr>
        <w:tabs>
          <w:tab w:val="left" w:pos="2625"/>
        </w:tabs>
        <w:spacing w:line="360" w:lineRule="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eastAsia="zh-CN"/>
        </w:rPr>
        <w:t>九、投标保证金及招标费用：</w:t>
      </w:r>
    </w:p>
    <w:p w14:paraId="6E85A047">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（1）投标保证金详见招标文件</w:t>
      </w:r>
    </w:p>
    <w:p w14:paraId="7AB5449F">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（2）本项目采用全流程电子招投标，每标段每家投标单位需（在购买招标文件后，上传投标文件前）在线向电子交易平台缴纳电子投标服务费。</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406"/>
        <w:gridCol w:w="4583"/>
      </w:tblGrid>
      <w:tr w14:paraId="620A8C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3BDD37A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收费标准</w:t>
            </w:r>
          </w:p>
        </w:tc>
        <w:tc>
          <w:tcPr>
            <w:tcW w:w="4583" w:type="dxa"/>
            <w:noWrap w:val="0"/>
            <w:vAlign w:val="center"/>
          </w:tcPr>
          <w:p w14:paraId="177CFBD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收费金额</w:t>
            </w:r>
          </w:p>
        </w:tc>
      </w:tr>
      <w:tr w14:paraId="7A66D7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121F25AA">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招标项目</w:t>
            </w:r>
          </w:p>
        </w:tc>
        <w:tc>
          <w:tcPr>
            <w:tcW w:w="4583" w:type="dxa"/>
            <w:noWrap w:val="0"/>
            <w:vAlign w:val="center"/>
          </w:tcPr>
          <w:p w14:paraId="3C06C0EA">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400元/包段/次</w:t>
            </w:r>
          </w:p>
        </w:tc>
      </w:tr>
      <w:tr w14:paraId="6EB401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4C2783E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采购项目</w:t>
            </w:r>
          </w:p>
        </w:tc>
        <w:tc>
          <w:tcPr>
            <w:tcW w:w="4583" w:type="dxa"/>
            <w:noWrap w:val="0"/>
            <w:vAlign w:val="center"/>
          </w:tcPr>
          <w:p w14:paraId="091307E1">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300元/包段/次</w:t>
            </w:r>
          </w:p>
        </w:tc>
      </w:tr>
    </w:tbl>
    <w:p w14:paraId="54D2D7B5">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中标人需在中标结果公告发布后5日内向内蒙古产权交易中心有限责任公司缴纳场所服务费的，收取标准如下：</w:t>
      </w:r>
    </w:p>
    <w:p w14:paraId="4451666E">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1、以成交金额为基数，按1‰标准向中标人收取场所服务费，不足500元的按500元统一收取。</w:t>
      </w:r>
    </w:p>
    <w:p w14:paraId="78A1168B">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2、入围、框架类、单价类等无固定成交总价的项目，按1000元/家的标准向中标人收取场所服务费。</w:t>
      </w:r>
    </w:p>
    <w:p w14:paraId="434FD308">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3、场所服务费缴纳方式为公对公转账，汇款信息如下：</w:t>
      </w:r>
    </w:p>
    <w:p w14:paraId="78714EBA">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收款单位名称：内蒙古产权交易中心有限责任公司</w:t>
      </w:r>
    </w:p>
    <w:p w14:paraId="58F59CAB">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开户行：华夏银行呼和浩特分行营业部</w:t>
      </w:r>
    </w:p>
    <w:p w14:paraId="2DE8DE58">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账  号：5830200001819100031131 </w:t>
      </w:r>
    </w:p>
    <w:p w14:paraId="626400F9">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行  号：304191001951</w:t>
      </w:r>
    </w:p>
    <w:p w14:paraId="78A91228">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4、交易场所：内蒙古产权交易中心有限责任公司</w:t>
      </w:r>
    </w:p>
    <w:p w14:paraId="626D916F">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地址:内蒙古呼和浩特市赛罕区阿吉泰路3号</w:t>
      </w:r>
    </w:p>
    <w:p w14:paraId="1CA7963B">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项目负责人:董政</w:t>
      </w:r>
    </w:p>
    <w:p w14:paraId="2AD11B76">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开票咨询:0471-3477645</w:t>
      </w:r>
    </w:p>
    <w:p w14:paraId="309FD882">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（3）中标服务费：中标服务费由中标人支付，中标人须向采购代理代理机构按如下标准和规定交纳中标服务费。</w:t>
      </w:r>
    </w:p>
    <w:p w14:paraId="590C5891">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67F1A1C7">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2、中标服务费支付方式：采购完成，发出中标通知书前一次性支付。</w:t>
      </w:r>
    </w:p>
    <w:p w14:paraId="3A895ACD">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3、中标服务费交纳形式：电汇、银行转账、现金均可。</w:t>
      </w:r>
    </w:p>
    <w:p w14:paraId="206942E1">
      <w:pPr>
        <w:pStyle w:val="2"/>
        <w:ind w:left="0" w:leftChars="0" w:firstLine="0" w:firstLineChars="0"/>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eastAsia="zh-CN"/>
        </w:rPr>
        <w:t>十、公告发布媒体:</w:t>
      </w:r>
    </w:p>
    <w:p w14:paraId="4F4086C4">
      <w:pPr>
        <w:wordWrap w:val="0"/>
        <w:spacing w:line="360" w:lineRule="auto"/>
        <w:ind w:firstLine="460" w:firstLineChars="192"/>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本次公告在《 内蒙古电力集团电子采购系统 》（http://guocai-impc.cppchina.cn）、《内蒙古自治区企业阳光采购服务平台》（http://nmgygcg.ejy365.com/sitenmyg/index）、《内蒙古招标投标网》（www.nmgztb.com.cn）、《中国招标投标公共服务平台》（http://www.cebpubservice.com/）同时发布，其它媒介转发无效。</w:t>
      </w:r>
    </w:p>
    <w:p w14:paraId="414FE518">
      <w:pPr>
        <w:tabs>
          <w:tab w:val="left" w:pos="2625"/>
        </w:tabs>
        <w:spacing w:line="360" w:lineRule="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eastAsia="zh-CN"/>
        </w:rPr>
        <w:t>十一、联系方式：</w:t>
      </w:r>
    </w:p>
    <w:bookmarkEnd w:id="0"/>
    <w:p w14:paraId="77AAD5BA">
      <w:pPr>
        <w:tabs>
          <w:tab w:val="left" w:pos="2625"/>
        </w:tabs>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招 标 人：内蒙古电力(集团)有限责任公司呼和浩特供电分公司</w:t>
      </w:r>
    </w:p>
    <w:p w14:paraId="6E3D9870">
      <w:pPr>
        <w:tabs>
          <w:tab w:val="left" w:pos="2625"/>
        </w:tabs>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联系地址：呼和浩特市新城区通道北路74号</w:t>
      </w:r>
    </w:p>
    <w:p w14:paraId="50B54D1C">
      <w:pPr>
        <w:tabs>
          <w:tab w:val="left" w:pos="2625"/>
        </w:tabs>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 系 人：梁工、朱工</w:t>
      </w:r>
    </w:p>
    <w:p w14:paraId="46E0BAF5">
      <w:pPr>
        <w:tabs>
          <w:tab w:val="left" w:pos="2625"/>
        </w:tabs>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联系电话：0471-6947824</w:t>
      </w:r>
    </w:p>
    <w:p w14:paraId="18A58172">
      <w:pPr>
        <w:tabs>
          <w:tab w:val="left" w:pos="262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监督举报邮箱为hhhtwzgyc@163.com</w:t>
      </w:r>
    </w:p>
    <w:p w14:paraId="7950FD23">
      <w:pPr>
        <w:tabs>
          <w:tab w:val="left" w:pos="2625"/>
        </w:tabs>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监督人电话：0471-6943385</w:t>
      </w:r>
    </w:p>
    <w:p w14:paraId="247C9F22">
      <w:pPr>
        <w:rPr>
          <w:rFonts w:hint="eastAsia" w:ascii="宋体" w:hAnsi="宋体" w:eastAsia="宋体" w:cs="宋体"/>
          <w:color w:val="auto"/>
          <w:sz w:val="24"/>
          <w:szCs w:val="24"/>
          <w:lang w:eastAsia="zh-CN"/>
        </w:rPr>
      </w:pPr>
    </w:p>
    <w:p w14:paraId="4F5179A7">
      <w:pPr>
        <w:tabs>
          <w:tab w:val="left" w:pos="2625"/>
        </w:tabs>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招标代理机构：并辉建设工程招标代理有限公司</w:t>
      </w:r>
    </w:p>
    <w:p w14:paraId="038D104C">
      <w:pPr>
        <w:tabs>
          <w:tab w:val="left" w:pos="2625"/>
        </w:tabs>
        <w:spacing w:line="360" w:lineRule="auto"/>
        <w:ind w:firstLine="460" w:firstLineChars="200"/>
        <w:rPr>
          <w:rFonts w:hint="eastAsia" w:ascii="宋体" w:hAnsi="宋体" w:eastAsia="宋体" w:cs="宋体"/>
          <w:color w:val="auto"/>
          <w:sz w:val="24"/>
          <w:szCs w:val="24"/>
          <w:lang w:eastAsia="zh-CN"/>
        </w:rPr>
      </w:pPr>
      <w:r>
        <w:rPr>
          <w:rFonts w:hint="eastAsia" w:ascii="宋体" w:hAnsi="宋体" w:eastAsia="宋体" w:cs="宋体"/>
          <w:color w:val="auto"/>
          <w:w w:val="96"/>
          <w:sz w:val="24"/>
          <w:szCs w:val="24"/>
          <w:lang w:eastAsia="zh-CN"/>
        </w:rPr>
        <w:t>本项目联系地址：内蒙古自治区呼和浩特市新城区东方银座2号写字楼1012室</w:t>
      </w:r>
    </w:p>
    <w:p w14:paraId="4EDACB0E">
      <w:pPr>
        <w:tabs>
          <w:tab w:val="left" w:pos="2625"/>
        </w:tabs>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 系 人：马学敏、赵光亭、林晓龙、贾博、毕立峰、宋涛、乔飞、徐阳</w:t>
      </w:r>
    </w:p>
    <w:p w14:paraId="32854307">
      <w:pPr>
        <w:tabs>
          <w:tab w:val="left" w:pos="2625"/>
        </w:tabs>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    话：0471-5619823、19524719037、18047182371、15184783353</w:t>
      </w:r>
    </w:p>
    <w:p w14:paraId="6FA6BBB9">
      <w:pPr>
        <w:tabs>
          <w:tab w:val="left" w:pos="2625"/>
        </w:tabs>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电子邮件：</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lang w:eastAsia="zh-CN"/>
        </w:rPr>
        <w:instrText xml:space="preserve"> HYPERLINK "mailto:bhzbnmg1@163.com"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lang w:eastAsia="zh-CN"/>
        </w:rPr>
        <w:t>bhzbnmg1@163.com</w:t>
      </w:r>
      <w:r>
        <w:rPr>
          <w:rFonts w:hint="eastAsia" w:ascii="宋体" w:hAnsi="宋体" w:eastAsia="宋体" w:cs="宋体"/>
          <w:color w:val="auto"/>
          <w:sz w:val="24"/>
          <w:szCs w:val="24"/>
        </w:rPr>
        <w:fldChar w:fldCharType="end"/>
      </w:r>
    </w:p>
    <w:p w14:paraId="28AB1CE1">
      <w:pPr>
        <w:tabs>
          <w:tab w:val="left" w:pos="2625"/>
        </w:tabs>
        <w:spacing w:line="360" w:lineRule="auto"/>
        <w:ind w:firstLine="480" w:firstLineChars="200"/>
        <w:rPr>
          <w:rFonts w:hint="eastAsia" w:ascii="宋体" w:hAnsi="宋体" w:eastAsia="宋体" w:cs="宋体"/>
          <w:color w:val="auto"/>
          <w:sz w:val="24"/>
          <w:szCs w:val="24"/>
          <w:lang w:eastAsia="zh-CN"/>
        </w:rPr>
      </w:pPr>
    </w:p>
    <w:p w14:paraId="0AD05B8D">
      <w:pPr>
        <w:tabs>
          <w:tab w:val="left" w:pos="5747"/>
        </w:tabs>
        <w:spacing w:line="360" w:lineRule="auto"/>
        <w:ind w:left="5148" w:firstLine="240" w:firstLineChars="100"/>
        <w:jc w:val="right"/>
        <w:rPr>
          <w:rFonts w:hint="eastAsia" w:ascii="宋体" w:hAnsi="宋体" w:eastAsia="宋体" w:cs="宋体"/>
          <w:sz w:val="24"/>
          <w:szCs w:val="24"/>
        </w:rPr>
      </w:pPr>
      <w:r>
        <w:rPr>
          <w:rFonts w:hint="eastAsia" w:ascii="宋体" w:hAnsi="宋体" w:eastAsia="宋体" w:cs="宋体"/>
          <w:color w:val="auto"/>
          <w:sz w:val="24"/>
          <w:szCs w:val="24"/>
          <w:lang w:eastAsia="zh-CN"/>
        </w:rPr>
        <w:t>2025年4月14日</w:t>
      </w:r>
    </w:p>
    <w:p w14:paraId="1313BA9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E1AE92"/>
    <w:multiLevelType w:val="singleLevel"/>
    <w:tmpl w:val="ABE1AE92"/>
    <w:lvl w:ilvl="0" w:tentative="0">
      <w:start w:val="3"/>
      <w:numFmt w:val="chineseCounting"/>
      <w:suff w:val="nothing"/>
      <w:lvlText w:val="%1、"/>
      <w:lvlJc w:val="left"/>
      <w:rPr>
        <w:rFonts w:hint="eastAsia"/>
      </w:r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8434C0"/>
    <w:rsid w:val="378434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First Indent 2"/>
    <w:basedOn w:val="3"/>
    <w:next w:val="6"/>
    <w:unhideWhenUsed/>
    <w:qFormat/>
    <w:uiPriority w:val="99"/>
    <w:pPr>
      <w:spacing w:after="120"/>
      <w:ind w:firstLine="420" w:firstLineChars="200"/>
    </w:pPr>
  </w:style>
  <w:style w:type="paragraph" w:styleId="3">
    <w:name w:val="Body Text Indent"/>
    <w:basedOn w:val="1"/>
    <w:next w:val="4"/>
    <w:unhideWhenUsed/>
    <w:qFormat/>
    <w:uiPriority w:val="99"/>
    <w:pPr>
      <w:ind w:left="420" w:leftChars="200"/>
    </w:p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semiHidden/>
    <w:qFormat/>
    <w:uiPriority w:val="0"/>
    <w:pPr>
      <w:spacing w:before="120" w:beforeLines="0" w:beforeAutospacing="0"/>
      <w:ind w:left="210"/>
      <w:jc w:val="left"/>
    </w:pPr>
    <w:rPr>
      <w:i/>
      <w:sz w:val="20"/>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qFormat/>
    <w:uiPriority w:val="0"/>
    <w:pPr>
      <w:jc w:val="left"/>
    </w:pPr>
    <w:rPr>
      <w:rFonts w:ascii="Times New Roman" w:hAnsi="Times New Roman"/>
      <w:szCs w:val="20"/>
    </w:rPr>
  </w:style>
  <w:style w:type="paragraph" w:styleId="8">
    <w:name w:val="footer"/>
    <w:basedOn w:val="1"/>
    <w:qFormat/>
    <w:uiPriority w:val="99"/>
    <w:pPr>
      <w:tabs>
        <w:tab w:val="center" w:pos="4153"/>
        <w:tab w:val="right" w:pos="8306"/>
      </w:tabs>
      <w:snapToGrid w:val="0"/>
      <w:jc w:val="left"/>
    </w:pPr>
    <w:rPr>
      <w:sz w:val="18"/>
    </w:rPr>
  </w:style>
  <w:style w:type="paragraph" w:styleId="9">
    <w:name w:val="Normal (Web)"/>
    <w:basedOn w:val="1"/>
    <w:unhideWhenUsed/>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2025-04-11T08:48:00Z</dcterms:created>
  <dc:creator> 当初.</dc:creator>
  <cp:lastModifiedBy> 当初.</cp:lastModifiedBy>
  <dcterms:modified xsi:type="dcterms:W3CDTF">2025-04-11T08:48:40Z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E9186E1BC0E04028BEF1A5CE8937004F_11</vt:lpwstr>
  </property>
  <property fmtid="{D5CDD505-2E9C-101B-9397-08002B2CF9AE}" pid="4" name="KSOTemplateDocerSaveRecord">
    <vt:lpwstr>eyJoZGlkIjoiNGRmZWNkNmQzZGIxOWUzY2MyNTY3ZjdiZDkxYTkzZWEiLCJ1c2VySWQiOiI0NDE5MzkxNTgifQ==</vt:lpwstr>
  </property>
</Properties>
</file>