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C8C3AF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附件1：</w:t>
      </w:r>
    </w:p>
    <w:p w14:paraId="20213153"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书</w:t>
      </w:r>
    </w:p>
    <w:p w14:paraId="5B178F30"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内蒙古电力（集团）有限责任公司乌兰察布供电分公司：</w:t>
      </w:r>
    </w:p>
    <w:p w14:paraId="5827A3AE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表述、报名待审查材料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内容是真实有效的。如有不实，则违反“诚实信用”原则，我公司承担由此引发的所有责任。</w:t>
      </w:r>
    </w:p>
    <w:p w14:paraId="4708E87C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6"/>
      </w:tblGrid>
      <w:tr w14:paraId="5E6680F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70A3E98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 w14:paraId="7AB7B90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745EB1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4944A05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08FC497E"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 w14:paraId="29DB996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0E79A6E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 w14:paraId="0B1CC79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29D552F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 w14:paraId="66DC6177">
      <w:pPr>
        <w:rPr>
          <w:rFonts w:hint="eastAsia" w:ascii="宋体" w:hAnsi="宋体" w:eastAsia="宋体" w:cs="宋体"/>
          <w:color w:val="auto"/>
          <w:szCs w:val="21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</w:p>
    <w:p w14:paraId="15F3A08B">
      <w:pPr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关于开具增值税专用发票的承诺</w:t>
      </w:r>
    </w:p>
    <w:p w14:paraId="26C6F93A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致：（采购人）</w:t>
      </w:r>
    </w:p>
    <w:p w14:paraId="47DC09F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我单位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（单位名称）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于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日参加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（项目名称）     （标段）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的投标活动，若我单位成交，我单位承诺按以下要求开具增值税专用发票：</w:t>
      </w:r>
    </w:p>
    <w:p w14:paraId="1337809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1、（设备、材料）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同一标段物资明</w:t>
      </w:r>
      <w:bookmarkStart w:id="6" w:name="_GoBack"/>
      <w:bookmarkEnd w:id="6"/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细表中有详细项目名称（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工程名称）的物料，同一项目名称（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工程名称）的多个物料可开具一张增值税专用发票，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不同项目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工程名称）的物料，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须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按照项目名称（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工程名称）单独开具增值税专用发票。</w:t>
      </w:r>
    </w:p>
    <w:p w14:paraId="566E06B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工程、服务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若一个标段中包含多个分项工程，则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须按照分项工程开具增值税专用发票，即：一个标段中的每一个分项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金额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必须单独开具增值税专用发票。</w:t>
      </w:r>
    </w:p>
    <w:p w14:paraId="4026C1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未按以上要求开具增值税专用发票的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采购人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有权不予接收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造成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所有后果由我单位自行承担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 w14:paraId="696FD3A9">
      <w:pPr>
        <w:widowControl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0C978B58">
      <w:pPr>
        <w:widowControl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416616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19A49F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（单位盖章）</w:t>
      </w:r>
    </w:p>
    <w:p w14:paraId="2A0C34E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法定代表人或其委托代理人：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（签字）</w:t>
      </w:r>
    </w:p>
    <w:p w14:paraId="61B3E0F2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3CB61B9D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3F749DF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    月    日</w:t>
      </w:r>
    </w:p>
    <w:p w14:paraId="54FA0582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附件2：</w:t>
      </w:r>
    </w:p>
    <w:p w14:paraId="68BF3D07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法定代表人资格证明</w:t>
      </w:r>
    </w:p>
    <w:p w14:paraId="3EF53CAC">
      <w:pPr>
        <w:autoSpaceDE w:val="0"/>
        <w:autoSpaceDN w:val="0"/>
        <w:ind w:firstLine="482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（适用于无代理人的情况）</w:t>
      </w:r>
    </w:p>
    <w:p w14:paraId="1B1E2373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</w:p>
    <w:p w14:paraId="225FCDF5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highlight w:val="none"/>
        </w:rPr>
        <w:t>企业（供应商）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名称：</w:t>
      </w:r>
    </w:p>
    <w:p w14:paraId="0AD7191F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单位性质：</w:t>
      </w:r>
    </w:p>
    <w:p w14:paraId="0700369E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color w:val="auto"/>
          <w:spacing w:val="6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highlight w:val="none"/>
        </w:rPr>
        <w:t>地    址：</w:t>
      </w:r>
    </w:p>
    <w:p w14:paraId="18394339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成立时间：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7DD3AA90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经营期限：</w:t>
      </w:r>
    </w:p>
    <w:p w14:paraId="45B6E6F6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姓名：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性别：</w:t>
      </w:r>
    </w:p>
    <w:p w14:paraId="56A57885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年龄：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职务：</w:t>
      </w:r>
    </w:p>
    <w:p w14:paraId="2EA29565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系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的法定代表人。</w:t>
      </w:r>
    </w:p>
    <w:p w14:paraId="2C552558">
      <w:pPr>
        <w:autoSpaceDE w:val="0"/>
        <w:autoSpaceDN w:val="0"/>
        <w:ind w:firstLine="482"/>
        <w:jc w:val="left"/>
        <w:rPr>
          <w:rFonts w:hint="eastAsia" w:ascii="宋体" w:hAnsi="宋体" w:eastAsia="宋体" w:cs="宋体"/>
          <w:b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highlight w:val="none"/>
        </w:rPr>
        <w:t>附：法定代表人居民身份证正反面扫描件</w:t>
      </w:r>
    </w:p>
    <w:tbl>
      <w:tblPr>
        <w:tblStyle w:val="9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0DF9E6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736C8FAD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14:paraId="267E949F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</w:tr>
    </w:tbl>
    <w:p w14:paraId="7FF4533B">
      <w:pPr>
        <w:autoSpaceDE w:val="0"/>
        <w:autoSpaceDN w:val="0"/>
        <w:ind w:firstLine="360" w:firstLineChars="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</w:p>
    <w:p w14:paraId="1105A1C8">
      <w:pPr>
        <w:autoSpaceDE w:val="0"/>
        <w:autoSpaceDN w:val="0"/>
        <w:ind w:firstLine="360" w:firstLineChars="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特此证明。</w:t>
      </w:r>
    </w:p>
    <w:p w14:paraId="746F7F7D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法定代表人：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签字/签章）</w:t>
      </w:r>
    </w:p>
    <w:p w14:paraId="71247DB3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（加盖单位公章）</w:t>
      </w:r>
    </w:p>
    <w:p w14:paraId="70A79A46">
      <w:pPr>
        <w:autoSpaceDE w:val="0"/>
        <w:autoSpaceDN w:val="0"/>
        <w:ind w:firstLine="5160" w:firstLineChars="2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277A3786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4407CEE9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法人代表授权委托书</w:t>
      </w:r>
    </w:p>
    <w:p w14:paraId="05A50A1A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（适用于有委托代理人的情况）</w:t>
      </w:r>
    </w:p>
    <w:p w14:paraId="24A14CD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（姓名）系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highlight w:val="none"/>
        </w:rPr>
        <w:t>(项目编号)(XXX标段)报名资料、响应文件、签订合同和处理有关事宜，其法律后果由我方承担。</w:t>
      </w:r>
    </w:p>
    <w:p w14:paraId="03D8735C">
      <w:pPr>
        <w:spacing w:before="120"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委托期限：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highlight w:val="none"/>
        </w:rPr>
        <w:t>。（可参考：自本委托书签署之日起至响应文件有效期满）</w:t>
      </w:r>
    </w:p>
    <w:p w14:paraId="097595AC">
      <w:pPr>
        <w:spacing w:before="240" w:after="240"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代理人无转委托权。                                                        </w:t>
      </w:r>
    </w:p>
    <w:p w14:paraId="76944C37">
      <w:pPr>
        <w:spacing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附：法定代表人（单位负责人）身份证正反面扫描件。</w:t>
      </w:r>
    </w:p>
    <w:p w14:paraId="01D92126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1430" b="1143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B34FE3E">
                            <w:pPr>
                              <w:ind w:firstLine="480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72FF3684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0347463E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13ZSm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B13ZSmNgIAAHkEAAAOAAAAAAAAAAEAIAAAACkBAABkcnMv&#10;ZTJvRG9jLnhtbFBLBQYAAAAABgAGAFkBAADRBQAAAAA=&#10;">
                <v:path/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3B34FE3E">
                      <w:pPr>
                        <w:ind w:firstLine="480"/>
                        <w:rPr>
                          <w:rFonts w:ascii="Calibri" w:hAnsi="Calibri" w:cs="Times New Roman"/>
                        </w:rPr>
                      </w:pPr>
                    </w:p>
                    <w:p w14:paraId="72FF3684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0347463E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1430" b="1143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34D9558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3656117B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00CAEADE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14:paraId="6EEB40B0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7NK3/YAAAACQEAAA8AAAAAAAAAAQAgAAAAIgAAAGRycy9kb3du&#10;cmV2LnhtbFBLAQIUABQAAAAIAIdO4kDQeA5eOAIAAHkEAAAOAAAAAAAAAAEAIAAAACc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334D9558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3656117B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00CAEADE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14:paraId="6EEB40B0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046703BD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0078A7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0CF458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EE9D31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B918399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附：委托代理人身份证正反面扫描件。</w: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320883D">
                            <w:pPr>
                              <w:ind w:firstLine="480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0D9733FE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3005884A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path/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320883D">
                      <w:pPr>
                        <w:ind w:firstLine="480"/>
                        <w:rPr>
                          <w:rFonts w:ascii="Calibri" w:hAnsi="Calibri" w:cs="Times New Roman"/>
                        </w:rPr>
                      </w:pPr>
                    </w:p>
                    <w:p w14:paraId="0D9733FE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3005884A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678AF8E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74AA920C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6548797D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3678AF8E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74AA920C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6548797D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CA9440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440437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73106B8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37D1C16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2C0572C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F3AF79D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（盖章）</w:t>
      </w:r>
    </w:p>
    <w:p w14:paraId="47FF9D39">
      <w:pPr>
        <w:ind w:firstLine="480"/>
        <w:rPr>
          <w:rFonts w:hint="eastAsia" w:ascii="宋体" w:hAnsi="宋体" w:eastAsia="宋体" w:cs="宋体"/>
          <w:b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（签字或签章）</w:t>
      </w:r>
    </w:p>
    <w:p w14:paraId="29861FFD">
      <w:pPr>
        <w:ind w:firstLine="480"/>
        <w:rPr>
          <w:rFonts w:hint="eastAsia"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14205F6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（签字）</w:t>
      </w:r>
    </w:p>
    <w:p w14:paraId="2A35C78A">
      <w:pPr>
        <w:ind w:firstLine="480"/>
        <w:rPr>
          <w:rFonts w:hint="eastAsia"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47C94FA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联 系 方式：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</w:t>
      </w:r>
    </w:p>
    <w:p w14:paraId="25CF6CDF">
      <w:pPr>
        <w:widowControl w:val="0"/>
        <w:spacing w:line="360" w:lineRule="auto"/>
        <w:ind w:firstLine="360" w:firstLineChars="200"/>
        <w:jc w:val="both"/>
        <w:rPr>
          <w:rFonts w:hint="eastAsia" w:ascii="宋体" w:hAnsi="宋体" w:eastAsia="宋体" w:cs="宋体"/>
          <w:color w:val="auto"/>
          <w:kern w:val="2"/>
          <w:sz w:val="18"/>
          <w:szCs w:val="24"/>
          <w:highlight w:val="none"/>
          <w:lang w:val="en-US" w:eastAsia="zh-CN" w:bidi="ar-SA"/>
        </w:rPr>
      </w:pPr>
    </w:p>
    <w:p w14:paraId="36D1C730">
      <w:pPr>
        <w:autoSpaceDE w:val="0"/>
        <w:autoSpaceDN w:val="0"/>
        <w:adjustRightInd w:val="0"/>
        <w:snapToGrid w:val="0"/>
        <w:ind w:firstLine="480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年   月   日</w:t>
      </w:r>
    </w:p>
    <w:p w14:paraId="7624C82D">
      <w:pPr>
        <w:ind w:firstLine="0" w:firstLineChars="0"/>
        <w:rPr>
          <w:rFonts w:hint="eastAsia" w:ascii="宋体" w:hAnsi="宋体" w:eastAsia="宋体" w:cs="宋体"/>
          <w:color w:val="auto"/>
          <w:highlight w:val="none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5B2D45A0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附件3：</w:t>
      </w:r>
    </w:p>
    <w:p w14:paraId="337FE061">
      <w:pPr>
        <w:ind w:right="-1176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0" w:name="_Toc11100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1：国家企业信用信息公示系统查询方式</w:t>
      </w:r>
      <w:bookmarkEnd w:id="0"/>
    </w:p>
    <w:p w14:paraId="08ABD95F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highlight w:val="none"/>
        </w:rPr>
        <w:fldChar w:fldCharType="separate"/>
      </w:r>
      <w:r>
        <w:rPr>
          <w:rFonts w:hint="eastAsia" w:ascii="宋体" w:hAnsi="宋体" w:eastAsia="宋体" w:cs="宋体"/>
          <w:bCs/>
          <w:color w:val="auto"/>
          <w:highlight w:val="none"/>
          <w:u w:val="single"/>
        </w:rPr>
        <w:t>http://www.gsxt.gov.cn/index.html</w:t>
      </w:r>
      <w:r>
        <w:rPr>
          <w:rFonts w:hint="eastAsia" w:ascii="宋体" w:hAnsi="宋体" w:eastAsia="宋体" w:cs="宋体"/>
          <w:bCs/>
          <w:color w:val="auto"/>
          <w:highlight w:val="none"/>
          <w:u w:val="single"/>
        </w:rPr>
        <w:fldChar w:fldCharType="end"/>
      </w:r>
      <w:r>
        <w:rPr>
          <w:rFonts w:hint="eastAsia" w:ascii="宋体" w:hAnsi="宋体" w:eastAsia="宋体" w:cs="宋体"/>
          <w:bCs/>
          <w:color w:val="auto"/>
          <w:highlight w:val="none"/>
        </w:rPr>
        <w:t>，在查询窗口输入企业名称，点击查询。</w:t>
      </w:r>
    </w:p>
    <w:p w14:paraId="0CC6480B">
      <w:pPr>
        <w:ind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25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89DBA22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highlight w:val="none"/>
        </w:rPr>
        <w:t>2、点击进入企业界面。</w:t>
      </w:r>
    </w:p>
    <w:p w14:paraId="64BE389B">
      <w:pPr>
        <w:ind w:right="-1176" w:rightChars="-490"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31750</wp:posOffset>
            </wp:positionV>
            <wp:extent cx="7483475" cy="3616960"/>
            <wp:effectExtent l="0" t="0" r="952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5C1A9F">
      <w:pPr>
        <w:ind w:right="-1176" w:rightChars="-490" w:firstLine="643"/>
        <w:jc w:val="left"/>
        <w:outlineLvl w:val="9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1" w:name="_Toc5503"/>
      <w:bookmarkStart w:id="2" w:name="_Toc17064"/>
    </w:p>
    <w:p w14:paraId="2511E49E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5178466A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0B3DE2C5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150BFDF3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3D429768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7B8F206D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36BF0B4F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636EAE50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6C7803D9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0EA4EAD4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4AA941D2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6E8B1611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bookmarkEnd w:id="1"/>
    <w:bookmarkEnd w:id="2"/>
    <w:p w14:paraId="7984C75C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452755</wp:posOffset>
            </wp:positionV>
            <wp:extent cx="8418830" cy="4067810"/>
            <wp:effectExtent l="0" t="0" r="1270" b="8890"/>
            <wp:wrapNone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418830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highlight w:val="none"/>
        </w:rPr>
        <w:t>点击“</w:t>
      </w:r>
      <w:r>
        <w:rPr>
          <w:rFonts w:hint="eastAsia" w:ascii="宋体" w:hAnsi="宋体" w:eastAsia="宋体" w:cs="宋体"/>
          <w:bCs/>
          <w:color w:val="auto"/>
          <w:highlight w:val="none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  <w:bCs/>
          <w:color w:val="auto"/>
          <w:highlight w:val="none"/>
        </w:rPr>
        <w:t>”，查询后截图。</w:t>
      </w:r>
    </w:p>
    <w:p w14:paraId="1DA8197E">
      <w:pPr>
        <w:numPr>
          <w:ilvl w:val="0"/>
          <w:numId w:val="1"/>
        </w:num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7C76E797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点击“列入严重违法失信企业名单（黑名单）信息”，查询后截图。</w:t>
      </w:r>
    </w:p>
    <w:p w14:paraId="51FE3914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610870</wp:posOffset>
            </wp:positionH>
            <wp:positionV relativeFrom="paragraph">
              <wp:posOffset>315595</wp:posOffset>
            </wp:positionV>
            <wp:extent cx="8119110" cy="3811905"/>
            <wp:effectExtent l="0" t="0" r="8890" b="10795"/>
            <wp:wrapNone/>
            <wp:docPr id="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119110" cy="381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26BB29B">
      <w:p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2：信用中国查询方式</w:t>
      </w:r>
    </w:p>
    <w:p w14:paraId="72940A13">
      <w:pPr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1、国家信息中心主办“信用中国”网站地址：http://www.creditchina.gov.cn打开网页后，点击“信用服务”。</w:t>
      </w:r>
    </w:p>
    <w:p w14:paraId="64EDBE3E">
      <w:pPr>
        <w:ind w:firstLine="480"/>
        <w:jc w:val="left"/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016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highlight w:val="none"/>
        </w:rPr>
        <w:t>2、</w:t>
      </w:r>
      <w:r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  <w:t>在以下页面中点击“失信被执行人”</w:t>
      </w:r>
    </w:p>
    <w:p w14:paraId="5FE1536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8881745" cy="5036185"/>
            <wp:effectExtent l="0" t="0" r="8255" b="571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FD69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587AA870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0A5E9E32">
      <w:pPr>
        <w:widowControl/>
        <w:autoSpaceDE w:val="0"/>
        <w:autoSpaceDN w:val="0"/>
        <w:snapToGrid w:val="0"/>
        <w:ind w:firstLine="0" w:firstLineChars="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3、在弹出窗口进入链接网站，在查询窗口输入查询企业名称，将查询结果截图。</w:t>
      </w:r>
    </w:p>
    <w:p w14:paraId="6E95BA70">
      <w:pPr>
        <w:widowControl w:val="0"/>
        <w:spacing w:line="360" w:lineRule="auto"/>
        <w:ind w:firstLine="560" w:firstLineChars="200"/>
        <w:jc w:val="both"/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1607F">
      <w:pPr>
        <w:widowControl w:val="0"/>
        <w:spacing w:line="360" w:lineRule="auto"/>
        <w:ind w:firstLine="560" w:firstLineChars="200"/>
        <w:jc w:val="both"/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</w:pPr>
    </w:p>
    <w:p w14:paraId="20392EC8">
      <w:pPr>
        <w:widowControl w:val="0"/>
        <w:spacing w:line="360" w:lineRule="auto"/>
        <w:ind w:firstLine="560" w:firstLineChars="200"/>
        <w:jc w:val="both"/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1"/>
          <w:highlight w:val="none"/>
          <w:lang w:val="en-US" w:eastAsia="zh-CN" w:bidi="ar-SA"/>
        </w:rPr>
        <w:drawing>
          <wp:inline distT="0" distB="0" distL="114300" distR="114300">
            <wp:extent cx="8516620" cy="3591560"/>
            <wp:effectExtent l="0" t="0" r="5080" b="254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F1D8D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7A644253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62D94839">
      <w:pPr>
        <w:ind w:right="-1176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highlight w:val="none"/>
        </w:rPr>
      </w:pPr>
      <w:bookmarkStart w:id="3" w:name="_Toc31056"/>
      <w:bookmarkStart w:id="4" w:name="_Toc9085"/>
      <w:bookmarkStart w:id="5" w:name="_Toc15378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3：中国裁判文书网查询方式</w:t>
      </w:r>
      <w:bookmarkEnd w:id="3"/>
      <w:bookmarkEnd w:id="4"/>
      <w:bookmarkEnd w:id="5"/>
    </w:p>
    <w:p w14:paraId="6C152132">
      <w:pPr>
        <w:widowControl w:val="0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  <w:t>1、供应商查询</w:t>
      </w:r>
    </w:p>
    <w:p w14:paraId="3445FE9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784D131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（2）在全文检索中输入“行贿罪”，并选择“全文”；</w:t>
      </w:r>
    </w:p>
    <w:p w14:paraId="0325B30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（3）在“当事人”处输入供应商全称；</w:t>
      </w:r>
    </w:p>
    <w:p w14:paraId="0A4576AD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（4）在裁判日期选择近三年，点击检索；</w:t>
      </w:r>
    </w:p>
    <w:p w14:paraId="056A0E3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09F6FB93">
      <w:pPr>
        <w:widowControl w:val="0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1"/>
          <w:highlight w:val="none"/>
          <w:lang w:val="en-US" w:eastAsia="zh-CN" w:bidi="ar-SA"/>
        </w:rPr>
        <w:drawing>
          <wp:inline distT="0" distB="0" distL="114300" distR="114300">
            <wp:extent cx="6904355" cy="3270885"/>
            <wp:effectExtent l="0" t="0" r="4445" b="571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90435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kern w:val="0"/>
          <w:sz w:val="24"/>
          <w:szCs w:val="21"/>
          <w:highlight w:val="none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  <w:t>2、企业法定代表人查询</w:t>
      </w:r>
    </w:p>
    <w:p w14:paraId="07CF5C2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58242DB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（2）在全文检索中输入“行贿罪”，并选择“全文”，在“当事人”处输入企业法定代表人姓名；</w:t>
      </w:r>
    </w:p>
    <w:p w14:paraId="036F1BA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（3）在裁判日期选择近三年，点击检索；</w:t>
      </w:r>
    </w:p>
    <w:p w14:paraId="0830593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（4）然后点击保存搜索条件；再次点击高级检索，在全文检索中输入供应商全称，并选择“全文”，点击检索；</w:t>
      </w:r>
    </w:p>
    <w:p w14:paraId="188E4CD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185BA37C">
      <w:pPr>
        <w:ind w:firstLine="360"/>
        <w:rPr>
          <w:rFonts w:hint="eastAsia" w:ascii="宋体" w:hAnsi="宋体" w:eastAsia="宋体" w:cs="宋体"/>
          <w:color w:val="auto"/>
          <w:highlight w:val="none"/>
        </w:rPr>
        <w:sectPr>
          <w:pgSz w:w="16838" w:h="11906" w:orient="landscape"/>
          <w:pgMar w:top="1620" w:right="1559" w:bottom="1247" w:left="1247" w:header="851" w:footer="992" w:gutter="0"/>
          <w:pgNumType w:fmt="decimal"/>
          <w:cols w:space="720" w:num="1"/>
          <w:titlePg/>
          <w:docGrid w:type="lines" w:linePitch="312" w:charSpace="0"/>
        </w:sectPr>
      </w:pPr>
      <w:r>
        <w:rPr>
          <w:rFonts w:hint="eastAsia" w:ascii="宋体" w:hAnsi="宋体" w:eastAsia="宋体" w:cs="宋体"/>
          <w:color w:val="auto"/>
          <w:kern w:val="2"/>
          <w:sz w:val="18"/>
          <w:szCs w:val="24"/>
          <w:highlight w:val="none"/>
          <w:lang w:val="en-US" w:eastAsia="zh-CN" w:bidi="ar-SA"/>
        </w:rPr>
        <w:drawing>
          <wp:inline distT="0" distB="0" distL="114300" distR="114300">
            <wp:extent cx="7338060" cy="3609340"/>
            <wp:effectExtent l="0" t="0" r="2540" b="10160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338060" cy="360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93BC07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</w:t>
      </w:r>
      <w:r>
        <w:rPr>
          <w:rFonts w:hint="eastAsia" w:ascii="宋体" w:hAnsi="宋体" w:eastAsia="宋体" w:cs="宋体"/>
          <w:b/>
          <w:color w:val="auto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b/>
          <w:color w:val="auto"/>
          <w:highlight w:val="none"/>
        </w:rPr>
        <w:t>：</w:t>
      </w:r>
      <w:r>
        <w:rPr>
          <w:rFonts w:hint="eastAsia" w:ascii="宋体" w:hAnsi="宋体" w:eastAsia="宋体" w:cs="宋体"/>
          <w:b/>
          <w:color w:val="auto"/>
          <w:highlight w:val="none"/>
          <w:lang w:val="en-US" w:eastAsia="zh-CN"/>
        </w:rPr>
        <w:t>采购明细表</w:t>
      </w:r>
    </w:p>
    <w:tbl>
      <w:tblPr>
        <w:tblStyle w:val="9"/>
        <w:tblW w:w="4934" w:type="pct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56"/>
        <w:gridCol w:w="830"/>
        <w:gridCol w:w="636"/>
        <w:gridCol w:w="6812"/>
        <w:gridCol w:w="997"/>
      </w:tblGrid>
      <w:tr w14:paraId="7BE6422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28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4944DB"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highlight w:val="none"/>
                <w:lang w:bidi="ar"/>
              </w:rPr>
              <w:t>标段号</w:t>
            </w:r>
          </w:p>
        </w:tc>
        <w:tc>
          <w:tcPr>
            <w:tcW w:w="4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BF390FD"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highlight w:val="none"/>
                <w:lang w:bidi="ar"/>
              </w:rPr>
              <w:t>标段名称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945CFB7"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highlight w:val="none"/>
                <w:lang w:bidi="ar"/>
              </w:rPr>
              <w:t>入围/数量</w:t>
            </w: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2C7F52"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highlight w:val="none"/>
                <w:lang w:bidi="ar"/>
              </w:rPr>
              <w:t>暂定服务项目名称</w:t>
            </w:r>
          </w:p>
        </w:tc>
        <w:tc>
          <w:tcPr>
            <w:tcW w:w="50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B8F2628"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000000"/>
                <w:sz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/>
                <w:kern w:val="0"/>
                <w:sz w:val="24"/>
                <w:highlight w:val="none"/>
                <w:lang w:val="en-US" w:eastAsia="zh-CN" w:bidi="ar"/>
              </w:rPr>
              <w:t>备注</w:t>
            </w:r>
          </w:p>
        </w:tc>
      </w:tr>
      <w:tr w14:paraId="10E20BD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0" w:hRule="atLeast"/>
        </w:trPr>
        <w:tc>
          <w:tcPr>
            <w:tcW w:w="28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B261CA1"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1</w:t>
            </w:r>
          </w:p>
        </w:tc>
        <w:tc>
          <w:tcPr>
            <w:tcW w:w="42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3DDFB1D"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  <w:lang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highlight w:val="none"/>
                <w:lang w:eastAsia="zh-CN"/>
              </w:rPr>
              <w:t>2025年电网基建工程设备材料询价咨询服务</w:t>
            </w:r>
          </w:p>
        </w:tc>
        <w:tc>
          <w:tcPr>
            <w:tcW w:w="32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E63E81"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val="en-US" w:eastAsia="zh-CN" w:bidi="ar"/>
              </w:rPr>
              <w:t>2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家</w:t>
            </w: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8E48EF0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乌兰察布兴和县黄花梁110变2号主变扩建工程</w:t>
            </w:r>
          </w:p>
        </w:tc>
        <w:tc>
          <w:tcPr>
            <w:tcW w:w="507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45D15FF">
            <w:pPr>
              <w:widowControl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sz w:val="21"/>
                <w:highlight w:val="none"/>
                <w:lang w:eastAsia="zh-CN"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4"/>
                <w:highlight w:val="none"/>
                <w:lang w:bidi="ar"/>
              </w:rPr>
              <w:t>清单内项目数量为暂估数量，具体项目数以框架年度内下达投资项目为准</w:t>
            </w:r>
          </w:p>
        </w:tc>
      </w:tr>
      <w:tr w14:paraId="283DF03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5E8F6F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E2D569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6B7E03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D276D33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乌兰察布察右后旗芦家村110变2号变扩建及II回线路输变电工程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475837E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057D626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C00E40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8B08996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B5957B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97466E0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乌兰察布商都县禄安变至希望变110线路新建工程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57A6B7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12BF2A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E4E4BA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47D847E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A5FE84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B532482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乌兰察布商都禄安至赛乌素变II回110线路工程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F63B14F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3297F3D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FFAADB1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7BDE6F3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DFDC4F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76D80BB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乌兰察布丰镇市南瓦窑至黑圪塔洼110线路工程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2E8568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0E326A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AE793F7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32CD4B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CC84B4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86FB206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乌兰察布察右中旗35青山变1号主变增容工程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AB8326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4AF0186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DBCB76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62E278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01061F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5093223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乌兰察布四子王旗高家沟至太平庄35线路工程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E01785C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15196A2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0F0D031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3796441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18E5295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16431E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乌兰察布察右中旗义兴泉110变至大营子35线路新建工程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1CEE512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6008448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D4A94BA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6FFFCA7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97DB206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B2E3522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乌兰察布化德县丰满至七号35线路工程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ABAFD6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34713F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2A0CB83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40BAAC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D432923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A53067C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乌兰察布中云智算公司京蒙零碳智慧算力产业园项目配套220千伏供电工程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E58C40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74185CD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7FA6E30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464CC64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A8B40AE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0CEFBE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乌兰察布世纪云公司云智算数据中心基地项目过渡期220千伏供电工程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E8278A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5255C1A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B5B561A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D9704C9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74933E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4095186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乌兰察布卓资县复兴35kV输变电工程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BC1E27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6768504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AE6D625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1252000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D36B13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0FCCEB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乌兰察布兴和县张皋35kV输变电工程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8FF7D2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5D68242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043AEC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96F8658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383FEA7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13E6294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正镶白旗明安图至德义变220千伏线路工程（乌盟段）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311C604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7A49C37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C2C4D7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CC863BE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DF5CCBE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AFB7ED3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乌兰察布丰镇市崇正220千伏输变电工程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26CE0FE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4891A91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4AAD8E5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33AB66D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6AA72A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45DB0FC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乌兰察布丰镇市南井220千伏输变电工程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D3AD3F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4B42AE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5EAA4D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3E3EB0A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FE78EE0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91B5251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乌兰察布兴和县农业产业园110kV输变电工程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812301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29C5B13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19E6D1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2969310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F74CA7A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29FA11D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乌兰察布博通公司数智能教产业基地项目110千伏供电工程（圣家营侧）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DB610E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  <w:tr w14:paraId="466064A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atLeast"/>
        </w:trPr>
        <w:tc>
          <w:tcPr>
            <w:tcW w:w="28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0E08AA3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42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B29C53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2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24FC979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000000"/>
                <w:sz w:val="24"/>
                <w:highlight w:val="none"/>
              </w:rPr>
            </w:pPr>
          </w:p>
        </w:tc>
        <w:tc>
          <w:tcPr>
            <w:tcW w:w="34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F61C910">
            <w:pPr>
              <w:keepNext w:val="0"/>
              <w:keepLines w:val="0"/>
              <w:widowControl/>
              <w:suppressLineNumbers w:val="0"/>
              <w:ind w:firstLine="480" w:firstLineChars="200"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highlight w:val="none"/>
                <w:u w:val="none"/>
                <w:lang w:val="en-US" w:eastAsia="zh-CN" w:bidi="ar"/>
              </w:rPr>
              <w:t>乌兰察布悦科公司数据中心项目110 千伏供电工程（圣家营侧）</w:t>
            </w:r>
          </w:p>
        </w:tc>
        <w:tc>
          <w:tcPr>
            <w:tcW w:w="507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2696AC4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color w:val="000000"/>
                <w:sz w:val="24"/>
                <w:highlight w:val="yellow"/>
              </w:rPr>
            </w:pPr>
          </w:p>
        </w:tc>
      </w:tr>
    </w:tbl>
    <w:p w14:paraId="76C7E63B"/>
    <w:sectPr>
      <w:footerReference r:id="rId7" w:type="default"/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BC88A4"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A1ACBAC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13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fnvsskBAACbAwAADgAAAGRycy9lMm9Eb2MueG1srVPNjtMwEL6vxDtY&#10;vlNnK4S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uAlvKHHc4sTPP3+cfz2eH74T&#10;9KFAfYAa8+4CZqbhvR8wefYDOjPvQUWbv8iIYBzlPV3klUMiIj9aLVerCkMCY/MF8dnT8xAhfZDe&#10;kmw0NOL8iqz8+AnSmDqn5GrO32pjygyN+8uBmNnDcu9jj9lKw26YCO18e0I+PY6+oQ43nRLz0aGy&#10;eUtmI87GbjYOIep9V9Yo14Pw7pCwidJbrjDCToVxZoXdtF95Kf68l6ynf2rz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d+e+yyQEAAJsDAAAOAAAAAAAAAAEAIAAAAB4BAABkcnMvZTJvRG9j&#10;LnhtbFBLBQYAAAAABgAGAFkBAABZBQAAAAA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A1ACBAC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13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2"/>
        <w:sz w:val="18"/>
        <w:szCs w:val="24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BB7F7E"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BADF0E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12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Btkm6skBAACbAwAADgAAAGRycy9lMm9Eb2MueG1srVPNjtMwEL6vxDtY&#10;vlNni4S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uAlvKHHc4sTPP3+cfz2eH74T&#10;9KFAfYAa8+4CZqbhvR8wefYDOjPvQUWbv8iIYBzlPV3klUMiIj9aLVerCkMCY/MF8dnT8xAhfZDe&#10;kmw0NOL8iqz8+AnSmDqn5GrO32pjygyN+8uBmNnDcu9jj9lKw26YCO18e0I+PY6+oQ43nRLz0aGy&#10;eUtmI87GbjYOIep9V9Yo14Pw7pCwidJbrjDCToVxZoXdtF95Kf68l6ynf2rz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G2SbqyQEAAJsDAAAOAAAAAAAAAAEAIAAAAB4BAABkcnMvZTJvRG9j&#10;LnhtbFBLBQYAAAAABgAGAFkBAABZBQAAAAA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00BADF0E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12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13CF75">
    <w:pPr>
      <w:pStyle w:val="6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BDA6B11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BG+QoMkBAACZAwAADgAAAGRycy9lMm9Eb2MueG1srVPNjtMwEL4j8Q6W&#10;79TZroS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NieMWB37++eP868/593dy&#10;neXpA9SYdR8wLw3v/IBLM/sBnZn1oKLNX+RDMI7ini7iyiERkR+tlqtVhSGBsfmC+OzheYiQ3ktv&#10;STYaGnF6RVR+/AhpTJ1TcjXn77QxZYLG/eNAzOxhufexx2ylYTdMhHa+PSGfHgffUId7Ton54FDX&#10;vCOzEWdjNxuHEPW+K0uU60G4PSRsovSWK4ywU2GcWGE3bVdeicf3kvXwR23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AEb5CgyQEAAJkDAAAOAAAAAAAAAAEAIAAAAB4BAABkcnMvZTJvRG9j&#10;LnhtbFBLBQYAAAAABgAGAFkBAABZBQAAAAA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BDA6B11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F5C2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qFormat="1" w:unhideWhenUsed="0" w:uiPriority="99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99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styleId="3">
    <w:name w:val="Body Text"/>
    <w:basedOn w:val="1"/>
    <w:qFormat/>
    <w:uiPriority w:val="99"/>
    <w:rPr>
      <w:rFonts w:ascii="宋体" w:hAnsi="宋体" w:cs="Times New Roman"/>
      <w:kern w:val="0"/>
      <w:sz w:val="28"/>
    </w:rPr>
  </w:style>
  <w:style w:type="paragraph" w:styleId="4">
    <w:name w:val="Body Text Indent"/>
    <w:basedOn w:val="1"/>
    <w:next w:val="5"/>
    <w:qFormat/>
    <w:uiPriority w:val="99"/>
    <w:pPr>
      <w:ind w:firstLine="360"/>
    </w:pPr>
    <w:rPr>
      <w:sz w:val="18"/>
    </w:rPr>
  </w:style>
  <w:style w:type="paragraph" w:styleId="5">
    <w:name w:val="envelope return"/>
    <w:basedOn w:val="1"/>
    <w:qFormat/>
    <w:uiPriority w:val="99"/>
    <w:pPr>
      <w:snapToGrid w:val="0"/>
    </w:pPr>
    <w:rPr>
      <w:rFonts w:ascii="Arial" w:hAnsi="Arial" w:cs="Arial"/>
    </w:rPr>
  </w:style>
  <w:style w:type="paragraph" w:styleId="6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toc 1"/>
    <w:basedOn w:val="1"/>
    <w:next w:val="1"/>
    <w:qFormat/>
    <w:uiPriority w:val="39"/>
    <w:pPr>
      <w:spacing w:before="120" w:after="120"/>
      <w:jc w:val="left"/>
    </w:pPr>
    <w:rPr>
      <w:rFonts w:ascii="Times New Roman" w:hAnsi="Times New Roman" w:cs="Times New Roman"/>
      <w:b/>
      <w:bCs/>
      <w:caps/>
      <w:sz w:val="20"/>
      <w:szCs w:val="20"/>
    </w:rPr>
  </w:style>
  <w:style w:type="paragraph" w:styleId="8">
    <w:name w:val="Body Text First Indent 2"/>
    <w:basedOn w:val="4"/>
    <w:next w:val="1"/>
    <w:unhideWhenUsed/>
    <w:qFormat/>
    <w:uiPriority w:val="99"/>
    <w:pPr>
      <w:ind w:firstLine="420"/>
    </w:p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Hyperlink"/>
    <w:basedOn w:val="11"/>
    <w:qFormat/>
    <w:uiPriority w:val="99"/>
    <w:rPr>
      <w:color w:val="0000FF"/>
      <w:u w:val="single"/>
    </w:rPr>
  </w:style>
  <w:style w:type="paragraph" w:customStyle="1" w:styleId="13">
    <w:name w:val="_Style 6"/>
    <w:basedOn w:val="1"/>
    <w:next w:val="14"/>
    <w:autoRedefine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4">
    <w:name w:val="List Paragraph"/>
    <w:basedOn w:val="1"/>
    <w:autoRedefine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jpe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2025-04-18T03:56:57Z</dcterms:created>
  <dc:creator>Lenovo</dc:creator>
  <cp:lastModifiedBy>Lenovo</cp:lastModifiedBy>
  <dcterms:modified xsi:type="dcterms:W3CDTF">2025-04-18T03:57:55Z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eyJoZGlkIjoiNjc5YTNkMGU5ODlkODRiNGIyMWMwNjhlOGI0ZmQ3ZDIiLCJ1c2VySWQiOiIyNTk0ODI3MjkifQ==</vt:lpwstr>
  </property>
  <property fmtid="{D5CDD505-2E9C-101B-9397-08002B2CF9AE}" pid="4" name="ICV">
    <vt:lpwstr>0DB76B2195654D179BFACF47B232D5F7_12</vt:lpwstr>
  </property>
</Properties>
</file>