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77EF3">
      <w:pPr>
        <w:spacing w:line="220" w:lineRule="auto"/>
        <w:rPr>
          <w:rFonts w:hint="eastAsia" w:asciiTheme="minorEastAsia" w:hAnsiTheme="minorEastAsia" w:eastAsiaTheme="minorEastAsia" w:cstheme="minorEastAsia"/>
          <w:color w:val="0000FF"/>
          <w:spacing w:val="0"/>
          <w:position w:val="0"/>
          <w:sz w:val="24"/>
          <w:szCs w:val="24"/>
        </w:rPr>
      </w:pPr>
      <w:r>
        <w:rPr>
          <w:rFonts w:hint="eastAsia" w:asciiTheme="minorEastAsia" w:hAnsiTheme="minorEastAsia" w:eastAsiaTheme="minorEastAsia" w:cstheme="minorEastAsia"/>
          <w:color w:val="auto"/>
          <w:spacing w:val="0"/>
          <w:position w:val="0"/>
          <w:sz w:val="28"/>
          <w:szCs w:val="28"/>
          <w:lang w:val="en-US" w:eastAsia="zh-CN"/>
        </w:rPr>
        <w:t>附件一：明细表</w:t>
      </w:r>
    </w:p>
    <w:tbl>
      <w:tblPr>
        <w:tblStyle w:val="13"/>
        <w:tblpPr w:leftFromText="180" w:rightFromText="180" w:vertAnchor="text" w:horzAnchor="page" w:tblpX="1431" w:tblpY="59"/>
        <w:tblOverlap w:val="never"/>
        <w:tblW w:w="923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9"/>
        <w:gridCol w:w="1250"/>
        <w:gridCol w:w="2557"/>
        <w:gridCol w:w="932"/>
        <w:gridCol w:w="1131"/>
        <w:gridCol w:w="996"/>
        <w:gridCol w:w="855"/>
        <w:gridCol w:w="896"/>
      </w:tblGrid>
      <w:tr w14:paraId="28D0E3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6" w:hRule="atLeast"/>
        </w:trPr>
        <w:tc>
          <w:tcPr>
            <w:tcW w:w="619" w:type="dxa"/>
            <w:vAlign w:val="center"/>
          </w:tcPr>
          <w:p w14:paraId="2C6C8C5F">
            <w:pPr>
              <w:pStyle w:val="12"/>
              <w:spacing w:line="360" w:lineRule="auto"/>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b/>
                <w:bCs/>
                <w:lang w:eastAsia="zh-CN"/>
              </w:rPr>
              <w:t>序号</w:t>
            </w:r>
          </w:p>
        </w:tc>
        <w:tc>
          <w:tcPr>
            <w:tcW w:w="1250" w:type="dxa"/>
            <w:vAlign w:val="center"/>
          </w:tcPr>
          <w:p w14:paraId="062CEE1D">
            <w:pPr>
              <w:pStyle w:val="12"/>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b/>
                <w:bCs/>
              </w:rPr>
              <w:t>标段名称</w:t>
            </w:r>
          </w:p>
        </w:tc>
        <w:tc>
          <w:tcPr>
            <w:tcW w:w="2557" w:type="dxa"/>
            <w:vAlign w:val="center"/>
          </w:tcPr>
          <w:p w14:paraId="452E18B6">
            <w:pPr>
              <w:pStyle w:val="12"/>
              <w:spacing w:line="360" w:lineRule="auto"/>
              <w:jc w:val="center"/>
              <w:rPr>
                <w:rFonts w:hint="default"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服务内容</w:t>
            </w:r>
          </w:p>
        </w:tc>
        <w:tc>
          <w:tcPr>
            <w:tcW w:w="932" w:type="dxa"/>
            <w:vAlign w:val="center"/>
          </w:tcPr>
          <w:p w14:paraId="6EA63BA0">
            <w:pPr>
              <w:pStyle w:val="12"/>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b/>
                <w:bCs/>
              </w:rPr>
              <w:t>服务地点</w:t>
            </w:r>
          </w:p>
        </w:tc>
        <w:tc>
          <w:tcPr>
            <w:tcW w:w="1131" w:type="dxa"/>
            <w:vAlign w:val="center"/>
          </w:tcPr>
          <w:p w14:paraId="43E1D680">
            <w:pPr>
              <w:pStyle w:val="12"/>
              <w:spacing w:line="360" w:lineRule="auto"/>
              <w:jc w:val="center"/>
              <w:rPr>
                <w:rFonts w:asciiTheme="minorEastAsia" w:hAnsiTheme="minorEastAsia" w:eastAsiaTheme="minorEastAsia" w:cstheme="minorEastAsia"/>
                <w:b/>
                <w:bCs/>
                <w:lang w:eastAsia="zh-CN"/>
              </w:rPr>
            </w:pPr>
            <w:r>
              <w:rPr>
                <w:rFonts w:hint="eastAsia" w:asciiTheme="minorEastAsia" w:hAnsiTheme="minorEastAsia" w:eastAsiaTheme="minorEastAsia" w:cstheme="minorEastAsia"/>
                <w:b/>
                <w:bCs/>
                <w:lang w:eastAsia="zh-CN"/>
              </w:rPr>
              <w:t>服务期限</w:t>
            </w:r>
          </w:p>
        </w:tc>
        <w:tc>
          <w:tcPr>
            <w:tcW w:w="996" w:type="dxa"/>
            <w:vAlign w:val="center"/>
          </w:tcPr>
          <w:p w14:paraId="2162F19E">
            <w:pPr>
              <w:pStyle w:val="12"/>
              <w:spacing w:line="360" w:lineRule="auto"/>
              <w:jc w:val="center"/>
              <w:rPr>
                <w:rFonts w:hint="default" w:asciiTheme="minorEastAsia" w:hAnsiTheme="minorEastAsia" w:eastAsiaTheme="minorEastAsia" w:cstheme="minorEastAsia"/>
                <w:b/>
                <w:bCs/>
                <w:highlight w:val="none"/>
                <w:lang w:val="en-US" w:eastAsia="zh-CN"/>
              </w:rPr>
            </w:pPr>
            <w:r>
              <w:rPr>
                <w:rFonts w:hint="eastAsia" w:asciiTheme="minorEastAsia" w:hAnsiTheme="minorEastAsia" w:eastAsiaTheme="minorEastAsia" w:cstheme="minorEastAsia"/>
                <w:b/>
                <w:bCs/>
                <w:highlight w:val="none"/>
                <w:lang w:val="en-US" w:eastAsia="zh-CN"/>
              </w:rPr>
              <w:t>最高限价</w:t>
            </w:r>
            <w:r>
              <w:rPr>
                <w:rFonts w:hint="eastAsia" w:asciiTheme="minorEastAsia" w:hAnsiTheme="minorEastAsia" w:eastAsiaTheme="minorEastAsia" w:cstheme="minorEastAsia"/>
                <w:b/>
                <w:bCs/>
                <w:highlight w:val="none"/>
              </w:rPr>
              <w:t>（</w:t>
            </w:r>
            <w:r>
              <w:rPr>
                <w:rFonts w:hint="eastAsia" w:asciiTheme="minorEastAsia" w:hAnsiTheme="minorEastAsia" w:eastAsiaTheme="minorEastAsia" w:cstheme="minorEastAsia"/>
                <w:b/>
                <w:bCs/>
                <w:highlight w:val="none"/>
                <w:lang w:val="en-US" w:eastAsia="zh-CN"/>
              </w:rPr>
              <w:t>%</w:t>
            </w:r>
            <w:r>
              <w:rPr>
                <w:rFonts w:hint="eastAsia" w:asciiTheme="minorEastAsia" w:hAnsiTheme="minorEastAsia" w:eastAsiaTheme="minorEastAsia" w:cstheme="minorEastAsia"/>
                <w:b/>
                <w:bCs/>
                <w:highlight w:val="none"/>
              </w:rPr>
              <w:t>）</w:t>
            </w:r>
          </w:p>
        </w:tc>
        <w:tc>
          <w:tcPr>
            <w:tcW w:w="855" w:type="dxa"/>
            <w:vAlign w:val="center"/>
          </w:tcPr>
          <w:p w14:paraId="7CF1E14B">
            <w:pPr>
              <w:pStyle w:val="12"/>
              <w:spacing w:line="360" w:lineRule="auto"/>
              <w:jc w:val="center"/>
              <w:rPr>
                <w:rFonts w:hint="default" w:asciiTheme="minorEastAsia" w:hAnsiTheme="minorEastAsia" w:eastAsiaTheme="minorEastAsia" w:cstheme="minorEastAsia"/>
                <w:b/>
                <w:bCs/>
                <w:highlight w:val="none"/>
                <w:lang w:val="en-US" w:eastAsia="zh-CN"/>
              </w:rPr>
            </w:pPr>
            <w:r>
              <w:rPr>
                <w:rFonts w:hint="eastAsia" w:asciiTheme="minorEastAsia" w:hAnsiTheme="minorEastAsia" w:eastAsiaTheme="minorEastAsia" w:cstheme="minorEastAsia"/>
                <w:b/>
                <w:bCs/>
                <w:highlight w:val="none"/>
                <w:lang w:val="en-US" w:eastAsia="zh-CN"/>
              </w:rPr>
              <w:t>入围家数</w:t>
            </w:r>
          </w:p>
        </w:tc>
        <w:tc>
          <w:tcPr>
            <w:tcW w:w="896" w:type="dxa"/>
            <w:vAlign w:val="center"/>
          </w:tcPr>
          <w:p w14:paraId="1F295E0A">
            <w:pPr>
              <w:pStyle w:val="12"/>
              <w:spacing w:line="360" w:lineRule="auto"/>
              <w:jc w:val="center"/>
              <w:rPr>
                <w:rFonts w:hint="default" w:asciiTheme="minorEastAsia" w:hAnsiTheme="minorEastAsia" w:eastAsiaTheme="minorEastAsia" w:cstheme="minorEastAsia"/>
                <w:b/>
                <w:bCs/>
                <w:highlight w:val="none"/>
                <w:lang w:val="en-US" w:eastAsia="zh-CN"/>
              </w:rPr>
            </w:pPr>
            <w:r>
              <w:rPr>
                <w:rFonts w:hint="eastAsia" w:asciiTheme="minorEastAsia" w:hAnsiTheme="minorEastAsia" w:eastAsiaTheme="minorEastAsia" w:cstheme="minorEastAsia"/>
                <w:b/>
                <w:bCs/>
                <w:highlight w:val="none"/>
                <w:lang w:val="en-US" w:eastAsia="zh-CN"/>
              </w:rPr>
              <w:t>分配比例</w:t>
            </w:r>
          </w:p>
        </w:tc>
      </w:tr>
      <w:tr w14:paraId="1A69E9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2" w:hRule="atLeast"/>
        </w:trPr>
        <w:tc>
          <w:tcPr>
            <w:tcW w:w="619" w:type="dxa"/>
            <w:vAlign w:val="center"/>
          </w:tcPr>
          <w:p w14:paraId="61F8E1FB">
            <w:pPr>
              <w:pStyle w:val="12"/>
              <w:spacing w:before="68" w:line="183"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1</w:t>
            </w:r>
          </w:p>
        </w:tc>
        <w:tc>
          <w:tcPr>
            <w:tcW w:w="1250" w:type="dxa"/>
            <w:vAlign w:val="center"/>
          </w:tcPr>
          <w:p w14:paraId="04A35A14">
            <w:pPr>
              <w:pStyle w:val="12"/>
              <w:spacing w:before="61" w:line="220" w:lineRule="auto"/>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一标段</w:t>
            </w:r>
          </w:p>
        </w:tc>
        <w:tc>
          <w:tcPr>
            <w:tcW w:w="2557" w:type="dxa"/>
            <w:vAlign w:val="center"/>
          </w:tcPr>
          <w:p w14:paraId="65AB9F3C">
            <w:pPr>
              <w:pStyle w:val="12"/>
              <w:spacing w:before="61" w:line="220" w:lineRule="auto"/>
              <w:jc w:val="center"/>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用于党建、企业文化、群团工作的文化展厅、宣传展板、文化墙、户外宣传栏、形象雕塑、宣传折页、画册、IP形象的设计服务等。</w:t>
            </w:r>
          </w:p>
        </w:tc>
        <w:tc>
          <w:tcPr>
            <w:tcW w:w="932" w:type="dxa"/>
            <w:vAlign w:val="center"/>
          </w:tcPr>
          <w:p w14:paraId="260FA7DD">
            <w:pPr>
              <w:pStyle w:val="12"/>
              <w:spacing w:before="61" w:line="220" w:lineRule="auto"/>
              <w:jc w:val="center"/>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采购人指定地点</w:t>
            </w:r>
          </w:p>
        </w:tc>
        <w:tc>
          <w:tcPr>
            <w:tcW w:w="1131" w:type="dxa"/>
            <w:vAlign w:val="center"/>
          </w:tcPr>
          <w:p w14:paraId="59B1FCB0">
            <w:pPr>
              <w:pStyle w:val="12"/>
              <w:spacing w:before="61" w:line="220" w:lineRule="auto"/>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自合同签订之日起至2025年12月31日</w:t>
            </w:r>
          </w:p>
        </w:tc>
        <w:tc>
          <w:tcPr>
            <w:tcW w:w="996" w:type="dxa"/>
            <w:vAlign w:val="center"/>
          </w:tcPr>
          <w:p w14:paraId="290454CA">
            <w:pPr>
              <w:pStyle w:val="12"/>
              <w:spacing w:before="61" w:line="220" w:lineRule="auto"/>
              <w:jc w:val="center"/>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100</w:t>
            </w:r>
          </w:p>
        </w:tc>
        <w:tc>
          <w:tcPr>
            <w:tcW w:w="855" w:type="dxa"/>
            <w:vAlign w:val="center"/>
          </w:tcPr>
          <w:p w14:paraId="3AE83FEE">
            <w:pPr>
              <w:pStyle w:val="12"/>
              <w:spacing w:before="61" w:line="220" w:lineRule="auto"/>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5家</w:t>
            </w:r>
          </w:p>
        </w:tc>
        <w:tc>
          <w:tcPr>
            <w:tcW w:w="896" w:type="dxa"/>
            <w:vAlign w:val="center"/>
          </w:tcPr>
          <w:p w14:paraId="7C21BD3D">
            <w:pPr>
              <w:pStyle w:val="12"/>
              <w:spacing w:before="61" w:line="220" w:lineRule="auto"/>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按照金额1:1:1:1:1</w:t>
            </w:r>
          </w:p>
          <w:p w14:paraId="06E12895">
            <w:pPr>
              <w:pStyle w:val="12"/>
              <w:spacing w:before="61" w:line="220" w:lineRule="auto"/>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分配</w:t>
            </w:r>
          </w:p>
        </w:tc>
      </w:tr>
      <w:tr w14:paraId="63D747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7" w:hRule="atLeast"/>
        </w:trPr>
        <w:tc>
          <w:tcPr>
            <w:tcW w:w="619" w:type="dxa"/>
            <w:vAlign w:val="center"/>
          </w:tcPr>
          <w:p w14:paraId="3AD2C56F">
            <w:pPr>
              <w:pStyle w:val="12"/>
              <w:spacing w:before="68" w:line="183" w:lineRule="auto"/>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w:t>
            </w:r>
          </w:p>
        </w:tc>
        <w:tc>
          <w:tcPr>
            <w:tcW w:w="1250" w:type="dxa"/>
            <w:vAlign w:val="center"/>
          </w:tcPr>
          <w:p w14:paraId="39B5182F">
            <w:pPr>
              <w:pStyle w:val="12"/>
              <w:spacing w:before="61" w:line="220" w:lineRule="auto"/>
              <w:jc w:val="center"/>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二标段</w:t>
            </w:r>
          </w:p>
        </w:tc>
        <w:tc>
          <w:tcPr>
            <w:tcW w:w="2557" w:type="dxa"/>
            <w:vAlign w:val="center"/>
          </w:tcPr>
          <w:p w14:paraId="6F473802">
            <w:pPr>
              <w:pStyle w:val="12"/>
              <w:spacing w:before="61" w:line="220" w:lineRule="auto"/>
              <w:jc w:val="center"/>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用于党建、企业文化、群团工作的文化展厅、宣传展板、文化墙、户外宣传栏、形象雕塑、宣传折页、画册、IP形象的设计服务等。</w:t>
            </w:r>
          </w:p>
        </w:tc>
        <w:tc>
          <w:tcPr>
            <w:tcW w:w="932" w:type="dxa"/>
            <w:vAlign w:val="center"/>
          </w:tcPr>
          <w:p w14:paraId="3DDB0B12">
            <w:pPr>
              <w:pStyle w:val="12"/>
              <w:spacing w:before="61" w:line="220" w:lineRule="auto"/>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采购人指定地点</w:t>
            </w:r>
          </w:p>
        </w:tc>
        <w:tc>
          <w:tcPr>
            <w:tcW w:w="1131" w:type="dxa"/>
            <w:vAlign w:val="center"/>
          </w:tcPr>
          <w:p w14:paraId="712643CC">
            <w:pPr>
              <w:pStyle w:val="12"/>
              <w:spacing w:before="61" w:line="220" w:lineRule="auto"/>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自合同签订之日起至2025年12月31日</w:t>
            </w:r>
          </w:p>
        </w:tc>
        <w:tc>
          <w:tcPr>
            <w:tcW w:w="996" w:type="dxa"/>
            <w:vAlign w:val="center"/>
          </w:tcPr>
          <w:p w14:paraId="187523DA">
            <w:pPr>
              <w:pStyle w:val="12"/>
              <w:spacing w:before="61" w:line="220" w:lineRule="auto"/>
              <w:jc w:val="center"/>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100</w:t>
            </w:r>
          </w:p>
        </w:tc>
        <w:tc>
          <w:tcPr>
            <w:tcW w:w="855" w:type="dxa"/>
            <w:vAlign w:val="center"/>
          </w:tcPr>
          <w:p w14:paraId="7478AABE">
            <w:pPr>
              <w:pStyle w:val="12"/>
              <w:spacing w:before="61" w:line="220" w:lineRule="auto"/>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6家</w:t>
            </w:r>
          </w:p>
        </w:tc>
        <w:tc>
          <w:tcPr>
            <w:tcW w:w="896" w:type="dxa"/>
            <w:vAlign w:val="center"/>
          </w:tcPr>
          <w:p w14:paraId="41737207">
            <w:pPr>
              <w:pStyle w:val="12"/>
              <w:spacing w:before="61" w:line="220" w:lineRule="auto"/>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按照金额1:1:1：1:1:1</w:t>
            </w:r>
          </w:p>
          <w:p w14:paraId="56E9B295">
            <w:pPr>
              <w:pStyle w:val="12"/>
              <w:spacing w:before="61" w:line="220" w:lineRule="auto"/>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分配</w:t>
            </w:r>
          </w:p>
        </w:tc>
      </w:tr>
    </w:tbl>
    <w:p w14:paraId="7CF9A7EB">
      <w:pPr>
        <w:spacing w:line="220" w:lineRule="auto"/>
        <w:rPr>
          <w:rFonts w:hint="eastAsia" w:asciiTheme="minorEastAsia" w:hAnsiTheme="minorEastAsia" w:eastAsiaTheme="minorEastAsia" w:cstheme="minorEastAsia"/>
          <w:color w:val="0000FF"/>
          <w:spacing w:val="0"/>
          <w:position w:val="0"/>
          <w:sz w:val="24"/>
          <w:szCs w:val="24"/>
        </w:rPr>
        <w:sectPr>
          <w:footerReference r:id="rId5" w:type="default"/>
          <w:pgSz w:w="11907" w:h="16839"/>
          <w:pgMar w:top="1431" w:right="1303" w:bottom="1263" w:left="1429" w:header="0" w:footer="1101" w:gutter="0"/>
          <w:cols w:space="720" w:num="1"/>
        </w:sectPr>
      </w:pPr>
    </w:p>
    <w:p w14:paraId="0792C52F">
      <w:pPr>
        <w:pStyle w:val="2"/>
        <w:rPr>
          <w:rFonts w:hint="eastAsia"/>
        </w:rPr>
      </w:pPr>
    </w:p>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bookmarkStart w:id="0" w:name="bookmark3"/>
      <w:bookmarkEnd w:id="0"/>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二</w:t>
      </w:r>
      <w:r>
        <w:rPr>
          <w:rFonts w:hint="eastAsia" w:asciiTheme="minorEastAsia" w:hAnsiTheme="minorEastAsia" w:eastAsiaTheme="minorEastAsia" w:cstheme="minorEastAsia"/>
          <w:b/>
          <w:spacing w:val="0"/>
          <w:position w:val="0"/>
          <w:sz w:val="24"/>
          <w:szCs w:val="32"/>
        </w:rPr>
        <w:t>：</w:t>
      </w:r>
    </w:p>
    <w:p w14:paraId="02CA71D9">
      <w:pPr>
        <w:pStyle w:val="8"/>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1" w:name="_Toc43897770"/>
      <w:r>
        <w:rPr>
          <w:rFonts w:hint="eastAsia" w:asciiTheme="minorEastAsia" w:hAnsiTheme="minorEastAsia" w:eastAsiaTheme="minorEastAsia" w:cstheme="minorEastAsia"/>
          <w:b/>
          <w:spacing w:val="0"/>
          <w:position w:val="0"/>
          <w:sz w:val="28"/>
          <w:szCs w:val="28"/>
        </w:rPr>
        <w:t>法定代表人身份证明</w:t>
      </w:r>
      <w:bookmarkEnd w:id="1"/>
    </w:p>
    <w:p w14:paraId="1331CFC3">
      <w:pPr>
        <w:pStyle w:val="18"/>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18"/>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18"/>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18"/>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18"/>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18"/>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18"/>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18"/>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18"/>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18"/>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18"/>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18"/>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18"/>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18"/>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2" w:name="_Toc22717"/>
      <w:bookmarkStart w:id="3" w:name="_Toc8704"/>
      <w:bookmarkStart w:id="4" w:name="_Toc448174023"/>
      <w:bookmarkStart w:id="5" w:name="_Toc19392"/>
    </w:p>
    <w:p w14:paraId="37F1FE9B">
      <w:pPr>
        <w:spacing w:line="360" w:lineRule="auto"/>
        <w:rPr>
          <w:rFonts w:hint="eastAsia" w:asciiTheme="minorEastAsia" w:hAnsiTheme="minorEastAsia" w:eastAsiaTheme="minorEastAsia" w:cstheme="minorEastAsia"/>
          <w:b/>
          <w:spacing w:val="0"/>
          <w:position w:val="0"/>
          <w:sz w:val="24"/>
          <w:szCs w:val="28"/>
        </w:rPr>
      </w:pPr>
    </w:p>
    <w:bookmarkEnd w:id="2"/>
    <w:bookmarkEnd w:id="3"/>
    <w:bookmarkEnd w:id="4"/>
    <w:bookmarkEnd w:id="5"/>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三</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18"/>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18"/>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18"/>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18"/>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18"/>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18"/>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18"/>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18"/>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251416D8">
      <w:pPr>
        <w:jc w:val="right"/>
        <w:rPr>
          <w:rFonts w:hint="eastAsia" w:asciiTheme="minorEastAsia" w:hAnsiTheme="minorEastAsia" w:eastAsiaTheme="minorEastAsia" w:cstheme="minorEastAsia"/>
          <w:spacing w:val="0"/>
          <w:position w:val="0"/>
          <w:sz w:val="24"/>
          <w:szCs w:val="24"/>
        </w:rPr>
        <w:sectPr>
          <w:footerReference r:id="rId6" w:type="default"/>
          <w:pgSz w:w="11906" w:h="16838"/>
          <w:pgMar w:top="1077" w:right="1418" w:bottom="1077" w:left="1418" w:header="1077" w:footer="624" w:gutter="0"/>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9"/>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9"/>
        <w:rPr>
          <w:rFonts w:hint="eastAsia" w:asciiTheme="minorEastAsia" w:hAnsiTheme="minorEastAsia" w:eastAsiaTheme="minorEastAsia" w:cstheme="minorEastAsia"/>
          <w:spacing w:val="0"/>
          <w:position w:val="0"/>
        </w:rPr>
      </w:pPr>
    </w:p>
    <w:p w14:paraId="5111C184">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六</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64F77FBC">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bookmarkStart w:id="6" w:name="_GoBack"/>
      <w:bookmarkEnd w:id="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G Times">
    <w:altName w:val="Segoe Print"/>
    <w:panose1 w:val="00000000000000000000"/>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D1CCB5">
    <w:pPr>
      <w:spacing w:line="165" w:lineRule="auto"/>
      <w:ind w:left="4667"/>
      <w:rPr>
        <w:rFonts w:ascii="Calibri" w:hAnsi="Calibri" w:eastAsia="Calibri" w:cs="Calibri"/>
        <w:sz w:val="18"/>
        <w:szCs w:val="18"/>
      </w:rPr>
    </w:pPr>
    <w:r>
      <w:rPr>
        <w:rFonts w:ascii="Calibri" w:hAnsi="Calibri" w:eastAsia="Calibri" w:cs="Calibri"/>
        <w:sz w:val="18"/>
        <w:szCs w:val="18"/>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2EE7BE">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92EE7BE">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E91D8B"/>
    <w:rsid w:val="25E91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semiHidden/>
    <w:qFormat/>
    <w:uiPriority w:val="0"/>
    <w:rPr>
      <w:rFonts w:ascii="宋体" w:hAnsi="宋体" w:eastAsia="宋体" w:cs="宋体"/>
      <w:sz w:val="31"/>
      <w:szCs w:val="31"/>
      <w:lang w:val="en-US" w:eastAsia="en-US" w:bidi="ar-SA"/>
    </w:rPr>
  </w:style>
  <w:style w:type="paragraph" w:styleId="4">
    <w:name w:val="Body Text Indent"/>
    <w:basedOn w:val="1"/>
    <w:next w:val="5"/>
    <w:qFormat/>
    <w:uiPriority w:val="0"/>
    <w:pPr>
      <w:spacing w:after="120"/>
      <w:ind w:left="420" w:leftChars="200"/>
    </w:pPr>
  </w:style>
  <w:style w:type="paragraph" w:customStyle="1" w:styleId="5">
    <w:name w:val="p16"/>
    <w:basedOn w:val="1"/>
    <w:next w:val="6"/>
    <w:qFormat/>
    <w:uiPriority w:val="0"/>
    <w:pPr>
      <w:widowControl/>
      <w:spacing w:line="400" w:lineRule="atLeast"/>
    </w:pPr>
    <w:rPr>
      <w:kern w:val="0"/>
      <w:sz w:val="24"/>
    </w:rPr>
  </w:style>
  <w:style w:type="paragraph" w:styleId="6">
    <w:name w:val="toc 2"/>
    <w:basedOn w:val="1"/>
    <w:next w:val="1"/>
    <w:qFormat/>
    <w:uiPriority w:val="39"/>
    <w:pPr>
      <w:ind w:left="420" w:leftChars="200"/>
    </w:p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9">
    <w:name w:val="Body Text First Indent 2"/>
    <w:basedOn w:val="4"/>
    <w:semiHidden/>
    <w:qFormat/>
    <w:uiPriority w:val="0"/>
    <w:pPr>
      <w:spacing w:after="120"/>
      <w:ind w:left="420" w:firstLine="420" w:firstLineChars="0"/>
    </w:pPr>
    <w:rPr>
      <w:rFonts w:ascii="Calibri" w:hAnsi="Calibri" w:eastAsia="宋体"/>
      <w:b/>
      <w:bCs/>
      <w:kern w:val="44"/>
      <w:sz w:val="44"/>
      <w:szCs w:val="44"/>
    </w:rPr>
  </w:style>
  <w:style w:type="paragraph" w:customStyle="1" w:styleId="12">
    <w:name w:val="Table Text"/>
    <w:basedOn w:val="1"/>
    <w:semiHidden/>
    <w:qFormat/>
    <w:uiPriority w:val="0"/>
    <w:rPr>
      <w:rFonts w:ascii="宋体" w:hAnsi="宋体" w:eastAsia="宋体" w:cs="宋体"/>
      <w:sz w:val="21"/>
      <w:szCs w:val="21"/>
      <w:lang w:val="en-US" w:eastAsia="en-US" w:bidi="ar-SA"/>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p15"/>
    <w:basedOn w:val="1"/>
    <w:next w:val="15"/>
    <w:qFormat/>
    <w:uiPriority w:val="0"/>
    <w:pPr>
      <w:widowControl/>
      <w:spacing w:before="100" w:after="100"/>
      <w:jc w:val="left"/>
    </w:pPr>
    <w:rPr>
      <w:rFonts w:ascii="宋体" w:hAnsi="宋体" w:cs="宋体"/>
      <w:kern w:val="0"/>
      <w:sz w:val="24"/>
    </w:rPr>
  </w:style>
  <w:style w:type="paragraph" w:customStyle="1" w:styleId="15">
    <w:name w:val="Char Char Char Char Char Char"/>
    <w:basedOn w:val="1"/>
    <w:semiHidden/>
    <w:qFormat/>
    <w:uiPriority w:val="0"/>
    <w:rPr>
      <w:szCs w:val="20"/>
    </w:rPr>
  </w:style>
  <w:style w:type="paragraph" w:customStyle="1" w:styleId="16">
    <w:name w:val="BodyText1I2"/>
    <w:basedOn w:val="17"/>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17">
    <w:name w:val="BodyTextIndent"/>
    <w:basedOn w:val="1"/>
    <w:qFormat/>
    <w:uiPriority w:val="0"/>
    <w:pPr>
      <w:snapToGrid w:val="0"/>
      <w:spacing w:line="500" w:lineRule="atLeast"/>
      <w:ind w:firstLine="480"/>
    </w:pPr>
    <w:rPr>
      <w:rFonts w:ascii="宋体" w:hAnsi="CG Times"/>
      <w:sz w:val="24"/>
      <w:lang w:val="zh-CN"/>
    </w:rPr>
  </w:style>
  <w:style w:type="paragraph" w:customStyle="1" w:styleId="1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2025-04-09T08:30:00Z</dcterms:created>
  <dc:creator>上海资文建设工程咨询有限公司</dc:creator>
  <cp:lastModifiedBy>上海资文建设工程咨询有限公司</cp:lastModifiedBy>
  <dcterms:modified xsi:type="dcterms:W3CDTF">2025-04-09T08:31:23Z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D4BD8F06D5134E82A4FEB96DD2C50500_11</vt:lpwstr>
  </property>
  <property fmtid="{D5CDD505-2E9C-101B-9397-08002B2CF9AE}" pid="4" name="KSOTemplateDocerSaveRecord">
    <vt:lpwstr>eyJoZGlkIjoiYTYyOTdkZGFmY2I4OWY2ZDgzOTljZDE3MTc5NjgxMzMiLCJ1c2VySWQiOiIyNDg5MDU5MDUifQ==</vt:lpwstr>
  </property>
</Properties>
</file>