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36"/>
        <w:gridCol w:w="2815"/>
        <w:gridCol w:w="1091"/>
        <w:gridCol w:w="1718"/>
        <w:gridCol w:w="927"/>
        <w:gridCol w:w="891"/>
        <w:gridCol w:w="1886"/>
        <w:gridCol w:w="706"/>
      </w:tblGrid>
      <w:tr w14:paraId="532B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03" w:type="dxa"/>
            <w:vAlign w:val="center"/>
          </w:tcPr>
          <w:p w14:paraId="53E0E46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序号</w:t>
            </w:r>
          </w:p>
        </w:tc>
        <w:tc>
          <w:tcPr>
            <w:tcW w:w="1136" w:type="dxa"/>
            <w:vAlign w:val="center"/>
          </w:tcPr>
          <w:p w14:paraId="3F43F3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单位名称</w:t>
            </w:r>
          </w:p>
        </w:tc>
        <w:tc>
          <w:tcPr>
            <w:tcW w:w="2815" w:type="dxa"/>
            <w:vAlign w:val="center"/>
          </w:tcPr>
          <w:p w14:paraId="6C5D9A8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项目名称</w:t>
            </w:r>
          </w:p>
        </w:tc>
        <w:tc>
          <w:tcPr>
            <w:tcW w:w="1091" w:type="dxa"/>
            <w:vAlign w:val="center"/>
          </w:tcPr>
          <w:p w14:paraId="6EFE85E3">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服务类型</w:t>
            </w:r>
          </w:p>
        </w:tc>
        <w:tc>
          <w:tcPr>
            <w:tcW w:w="1718" w:type="dxa"/>
            <w:vAlign w:val="center"/>
          </w:tcPr>
          <w:p w14:paraId="50C6419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批准文号</w:t>
            </w:r>
          </w:p>
        </w:tc>
        <w:tc>
          <w:tcPr>
            <w:tcW w:w="927" w:type="dxa"/>
            <w:vAlign w:val="center"/>
          </w:tcPr>
          <w:p w14:paraId="5B79A005">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数量</w:t>
            </w:r>
          </w:p>
        </w:tc>
        <w:tc>
          <w:tcPr>
            <w:tcW w:w="891" w:type="dxa"/>
            <w:vAlign w:val="center"/>
          </w:tcPr>
          <w:p w14:paraId="2777692F">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单位</w:t>
            </w:r>
          </w:p>
        </w:tc>
        <w:tc>
          <w:tcPr>
            <w:tcW w:w="1886" w:type="dxa"/>
            <w:vAlign w:val="center"/>
          </w:tcPr>
          <w:p w14:paraId="6592B6B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cs="宋体"/>
                <w:i w:val="0"/>
                <w:iCs w:val="0"/>
                <w:color w:val="000000"/>
                <w:kern w:val="2"/>
                <w:sz w:val="22"/>
                <w:szCs w:val="22"/>
                <w:u w:val="none"/>
                <w:lang w:val="en-US" w:eastAsia="zh-CN" w:bidi="ar-SA"/>
              </w:rPr>
              <w:t>最高限</w:t>
            </w:r>
            <w:r>
              <w:rPr>
                <w:rFonts w:hint="eastAsia" w:ascii="宋体" w:hAnsi="宋体" w:eastAsia="宋体" w:cs="宋体"/>
                <w:i w:val="0"/>
                <w:iCs w:val="0"/>
                <w:color w:val="000000"/>
                <w:kern w:val="2"/>
                <w:sz w:val="22"/>
                <w:szCs w:val="22"/>
                <w:u w:val="none"/>
                <w:lang w:val="en-US" w:eastAsia="zh-CN" w:bidi="ar-SA"/>
              </w:rPr>
              <w:t>价（元）</w:t>
            </w:r>
          </w:p>
        </w:tc>
        <w:tc>
          <w:tcPr>
            <w:tcW w:w="706" w:type="dxa"/>
            <w:vAlign w:val="center"/>
          </w:tcPr>
          <w:p w14:paraId="379679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备注</w:t>
            </w:r>
          </w:p>
        </w:tc>
      </w:tr>
      <w:tr w14:paraId="425D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03" w:type="dxa"/>
            <w:vAlign w:val="center"/>
          </w:tcPr>
          <w:p w14:paraId="1FFC81EA">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w:t>
            </w:r>
          </w:p>
        </w:tc>
        <w:tc>
          <w:tcPr>
            <w:tcW w:w="1136" w:type="dxa"/>
            <w:vMerge w:val="restart"/>
            <w:vAlign w:val="center"/>
          </w:tcPr>
          <w:p w14:paraId="2337D4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color w:val="000000"/>
                <w:kern w:val="2"/>
                <w:sz w:val="21"/>
                <w:szCs w:val="21"/>
                <w:highlight w:val="none"/>
                <w:u w:val="none"/>
                <w:lang w:val="en-US" w:eastAsia="zh-CN" w:bidi="ar-SA"/>
              </w:rPr>
              <w:t>锡林郭勒供电公司</w:t>
            </w:r>
          </w:p>
        </w:tc>
        <w:tc>
          <w:tcPr>
            <w:tcW w:w="2815" w:type="dxa"/>
            <w:vAlign w:val="center"/>
          </w:tcPr>
          <w:p w14:paraId="64B5A4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default" w:asciiTheme="minorEastAsia" w:hAnsiTheme="minorEastAsia" w:eastAsiaTheme="minorEastAsia" w:cstheme="minorEastAsia"/>
                <w:i w:val="0"/>
                <w:color w:val="000000"/>
                <w:kern w:val="2"/>
                <w:sz w:val="21"/>
                <w:szCs w:val="21"/>
                <w:highlight w:val="none"/>
                <w:u w:val="none"/>
                <w:lang w:val="en-US" w:eastAsia="zh-CN" w:bidi="ar-SA"/>
              </w:rPr>
              <w:t>锡林郭勒供电公司苏尼特右供电分公司检修楼综合布线与机房建设工程</w:t>
            </w:r>
          </w:p>
        </w:tc>
        <w:tc>
          <w:tcPr>
            <w:tcW w:w="1091" w:type="dxa"/>
            <w:vAlign w:val="center"/>
          </w:tcPr>
          <w:p w14:paraId="7327498B">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监理</w:t>
            </w:r>
          </w:p>
        </w:tc>
        <w:tc>
          <w:tcPr>
            <w:tcW w:w="1718" w:type="dxa"/>
            <w:vAlign w:val="center"/>
          </w:tcPr>
          <w:p w14:paraId="13D1EA13">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default" w:asciiTheme="minorEastAsia" w:hAnsiTheme="minorEastAsia" w:eastAsiaTheme="minorEastAsia" w:cstheme="minorEastAsia"/>
                <w:kern w:val="2"/>
                <w:sz w:val="21"/>
                <w:szCs w:val="21"/>
                <w:highlight w:val="none"/>
                <w:lang w:val="en-US" w:eastAsia="zh-CN" w:bidi="ar-SA"/>
              </w:rPr>
              <w:t>内电数字化[2024]95号</w:t>
            </w:r>
          </w:p>
        </w:tc>
        <w:tc>
          <w:tcPr>
            <w:tcW w:w="927" w:type="dxa"/>
            <w:vAlign w:val="center"/>
          </w:tcPr>
          <w:p w14:paraId="5A8E16EA">
            <w:pPr>
              <w:keepNext w:val="0"/>
              <w:keepLines w:val="0"/>
              <w:widowControl/>
              <w:suppressLineNumbers w:val="0"/>
              <w:jc w:val="center"/>
              <w:textAlignment w:val="center"/>
              <w:rPr>
                <w:rFonts w:hint="default" w:ascii="宋体" w:hAnsi="宋体" w:eastAsia="宋体" w:cs="宋体"/>
                <w:b w:val="0"/>
                <w:bCs w:val="0"/>
                <w:i w:val="0"/>
                <w:iCs w:val="0"/>
                <w:color w:val="000000"/>
                <w:kern w:val="2"/>
                <w:sz w:val="20"/>
                <w:szCs w:val="20"/>
                <w:u w:val="none"/>
                <w:lang w:val="en-US" w:eastAsia="zh-CN" w:bidi="ar-SA"/>
              </w:rPr>
            </w:pPr>
            <w:r>
              <w:rPr>
                <w:rFonts w:hint="eastAsia" w:ascii="宋体" w:hAnsi="宋体" w:cs="宋体"/>
                <w:b w:val="0"/>
                <w:bCs w:val="0"/>
                <w:i w:val="0"/>
                <w:iCs w:val="0"/>
                <w:color w:val="000000"/>
                <w:kern w:val="2"/>
                <w:sz w:val="20"/>
                <w:szCs w:val="20"/>
                <w:u w:val="none"/>
                <w:lang w:val="en-US" w:eastAsia="zh-CN" w:bidi="ar-SA"/>
              </w:rPr>
              <w:t>1</w:t>
            </w:r>
          </w:p>
        </w:tc>
        <w:tc>
          <w:tcPr>
            <w:tcW w:w="891" w:type="dxa"/>
            <w:vAlign w:val="center"/>
          </w:tcPr>
          <w:p w14:paraId="6CFC82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1886" w:type="dxa"/>
            <w:vAlign w:val="center"/>
          </w:tcPr>
          <w:p w14:paraId="6C1BB22B">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8645.00</w:t>
            </w:r>
          </w:p>
        </w:tc>
        <w:tc>
          <w:tcPr>
            <w:tcW w:w="706" w:type="dxa"/>
          </w:tcPr>
          <w:p w14:paraId="3556C359">
            <w:pPr>
              <w:pStyle w:val="2"/>
              <w:keepNext w:val="0"/>
              <w:keepLines w:val="0"/>
              <w:pageBreakBefore w:val="0"/>
              <w:kinsoku/>
              <w:wordWrap/>
              <w:overflowPunct/>
              <w:topLinePunct w:val="0"/>
              <w:autoSpaceDE/>
              <w:autoSpaceDN/>
              <w:bidi w:val="0"/>
              <w:adjustRightInd/>
              <w:snapToGrid/>
              <w:spacing w:line="300" w:lineRule="exact"/>
              <w:jc w:val="center"/>
              <w:rPr>
                <w:rFonts w:hint="eastAsia"/>
                <w:vertAlign w:val="baseline"/>
                <w:lang w:val="en-US" w:eastAsia="zh-CN"/>
              </w:rPr>
            </w:pPr>
          </w:p>
        </w:tc>
      </w:tr>
      <w:tr w14:paraId="6B53A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03" w:type="dxa"/>
            <w:vAlign w:val="center"/>
          </w:tcPr>
          <w:p w14:paraId="5AF069D6">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2</w:t>
            </w:r>
          </w:p>
        </w:tc>
        <w:tc>
          <w:tcPr>
            <w:tcW w:w="1136" w:type="dxa"/>
            <w:vMerge w:val="continue"/>
            <w:vAlign w:val="center"/>
          </w:tcPr>
          <w:p w14:paraId="03E707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color w:val="000000"/>
                <w:kern w:val="2"/>
                <w:sz w:val="21"/>
                <w:szCs w:val="21"/>
                <w:highlight w:val="none"/>
                <w:u w:val="none"/>
                <w:lang w:val="en-US" w:eastAsia="zh-CN" w:bidi="ar-SA"/>
              </w:rPr>
            </w:pPr>
          </w:p>
        </w:tc>
        <w:tc>
          <w:tcPr>
            <w:tcW w:w="2815" w:type="dxa"/>
            <w:vAlign w:val="center"/>
          </w:tcPr>
          <w:p w14:paraId="62E3AA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default" w:asciiTheme="minorEastAsia" w:hAnsiTheme="minorEastAsia" w:eastAsiaTheme="minorEastAsia" w:cstheme="minorEastAsia"/>
                <w:i w:val="0"/>
                <w:color w:val="000000"/>
                <w:kern w:val="2"/>
                <w:sz w:val="21"/>
                <w:szCs w:val="21"/>
                <w:highlight w:val="none"/>
                <w:u w:val="none"/>
                <w:lang w:val="en-US" w:eastAsia="zh-CN" w:bidi="ar-SA"/>
              </w:rPr>
              <w:t>锡林郭勒供电公司所属单位信息内、外网网络设备改造工程</w:t>
            </w:r>
          </w:p>
        </w:tc>
        <w:tc>
          <w:tcPr>
            <w:tcW w:w="1091" w:type="dxa"/>
            <w:vAlign w:val="center"/>
          </w:tcPr>
          <w:p w14:paraId="675CA408">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监理</w:t>
            </w:r>
          </w:p>
        </w:tc>
        <w:tc>
          <w:tcPr>
            <w:tcW w:w="1718" w:type="dxa"/>
            <w:vAlign w:val="center"/>
          </w:tcPr>
          <w:p w14:paraId="31AC5023">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default" w:asciiTheme="minorEastAsia" w:hAnsiTheme="minorEastAsia" w:eastAsiaTheme="minorEastAsia" w:cstheme="minorEastAsia"/>
                <w:kern w:val="2"/>
                <w:sz w:val="21"/>
                <w:szCs w:val="21"/>
                <w:highlight w:val="none"/>
                <w:lang w:val="en-US" w:eastAsia="zh-CN" w:bidi="ar-SA"/>
              </w:rPr>
              <w:t>内电数字化[2024]95号</w:t>
            </w:r>
          </w:p>
        </w:tc>
        <w:tc>
          <w:tcPr>
            <w:tcW w:w="927" w:type="dxa"/>
            <w:vAlign w:val="center"/>
          </w:tcPr>
          <w:p w14:paraId="0D28362A">
            <w:pPr>
              <w:keepNext w:val="0"/>
              <w:keepLines w:val="0"/>
              <w:widowControl/>
              <w:suppressLineNumbers w:val="0"/>
              <w:jc w:val="center"/>
              <w:textAlignment w:val="center"/>
              <w:rPr>
                <w:rFonts w:hint="default" w:ascii="宋体" w:hAnsi="宋体" w:cs="宋体"/>
                <w:b w:val="0"/>
                <w:bCs w:val="0"/>
                <w:i w:val="0"/>
                <w:iCs w:val="0"/>
                <w:color w:val="000000"/>
                <w:kern w:val="2"/>
                <w:sz w:val="20"/>
                <w:szCs w:val="20"/>
                <w:u w:val="none"/>
                <w:lang w:val="en-US" w:eastAsia="zh-CN" w:bidi="ar-SA"/>
              </w:rPr>
            </w:pPr>
            <w:r>
              <w:rPr>
                <w:rFonts w:hint="eastAsia" w:ascii="宋体" w:hAnsi="宋体" w:cs="宋体"/>
                <w:b w:val="0"/>
                <w:bCs w:val="0"/>
                <w:i w:val="0"/>
                <w:iCs w:val="0"/>
                <w:color w:val="000000"/>
                <w:kern w:val="2"/>
                <w:sz w:val="20"/>
                <w:szCs w:val="20"/>
                <w:u w:val="none"/>
                <w:lang w:val="en-US" w:eastAsia="zh-CN" w:bidi="ar-SA"/>
              </w:rPr>
              <w:t>1</w:t>
            </w:r>
          </w:p>
        </w:tc>
        <w:tc>
          <w:tcPr>
            <w:tcW w:w="891" w:type="dxa"/>
            <w:vAlign w:val="center"/>
          </w:tcPr>
          <w:p w14:paraId="26516116">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1886" w:type="dxa"/>
            <w:vAlign w:val="center"/>
          </w:tcPr>
          <w:p w14:paraId="05A1F51E">
            <w:pPr>
              <w:keepNext w:val="0"/>
              <w:keepLines w:val="0"/>
              <w:widowControl/>
              <w:suppressLineNumbers w:val="0"/>
              <w:jc w:val="center"/>
              <w:textAlignment w:val="center"/>
              <w:rPr>
                <w:rFonts w:hint="default" w:ascii="宋体" w:hAnsi="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7221.00</w:t>
            </w:r>
          </w:p>
        </w:tc>
        <w:tc>
          <w:tcPr>
            <w:tcW w:w="706" w:type="dxa"/>
          </w:tcPr>
          <w:p w14:paraId="543E3375">
            <w:pPr>
              <w:pStyle w:val="2"/>
              <w:keepNext w:val="0"/>
              <w:keepLines w:val="0"/>
              <w:pageBreakBefore w:val="0"/>
              <w:kinsoku/>
              <w:wordWrap/>
              <w:overflowPunct/>
              <w:topLinePunct w:val="0"/>
              <w:autoSpaceDE/>
              <w:autoSpaceDN/>
              <w:bidi w:val="0"/>
              <w:adjustRightInd/>
              <w:snapToGrid/>
              <w:spacing w:line="300" w:lineRule="exact"/>
              <w:jc w:val="center"/>
              <w:rPr>
                <w:rFonts w:hint="eastAsia"/>
                <w:vertAlign w:val="baseline"/>
                <w:lang w:val="en-US" w:eastAsia="zh-CN"/>
              </w:rPr>
            </w:pPr>
          </w:p>
        </w:tc>
      </w:tr>
      <w:tr w14:paraId="359E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481" w:type="dxa"/>
            <w:gridSpan w:val="7"/>
            <w:vAlign w:val="center"/>
          </w:tcPr>
          <w:p w14:paraId="57F7D87D">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合计（元）</w:t>
            </w:r>
          </w:p>
        </w:tc>
        <w:tc>
          <w:tcPr>
            <w:tcW w:w="1886" w:type="dxa"/>
            <w:vAlign w:val="center"/>
          </w:tcPr>
          <w:p w14:paraId="77AE72AB">
            <w:pPr>
              <w:keepNext w:val="0"/>
              <w:keepLines w:val="0"/>
              <w:widowControl/>
              <w:suppressLineNumbers w:val="0"/>
              <w:jc w:val="center"/>
              <w:textAlignment w:val="center"/>
              <w:rPr>
                <w:rFonts w:hint="default" w:ascii="宋体" w:hAnsi="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15866</w:t>
            </w:r>
          </w:p>
        </w:tc>
        <w:tc>
          <w:tcPr>
            <w:tcW w:w="706" w:type="dxa"/>
          </w:tcPr>
          <w:p w14:paraId="7442F471">
            <w:pPr>
              <w:pStyle w:val="2"/>
              <w:keepNext w:val="0"/>
              <w:keepLines w:val="0"/>
              <w:pageBreakBefore w:val="0"/>
              <w:kinsoku/>
              <w:wordWrap/>
              <w:overflowPunct/>
              <w:topLinePunct w:val="0"/>
              <w:autoSpaceDE/>
              <w:autoSpaceDN/>
              <w:bidi w:val="0"/>
              <w:adjustRightInd/>
              <w:snapToGrid/>
              <w:spacing w:line="300" w:lineRule="exact"/>
              <w:jc w:val="center"/>
              <w:rPr>
                <w:rFonts w:hint="eastAsia"/>
                <w:vertAlign w:val="baseline"/>
                <w:lang w:val="en-US" w:eastAsia="zh-CN"/>
              </w:rPr>
            </w:pPr>
          </w:p>
        </w:tc>
      </w:tr>
    </w:tbl>
    <w:p w14:paraId="7680D2B4">
      <w:pPr>
        <w:pStyle w:val="2"/>
        <w:rPr>
          <w:rFonts w:hint="eastAsia"/>
          <w:lang w:val="en-US" w:eastAsia="zh-CN"/>
        </w:rPr>
      </w:pPr>
    </w:p>
    <w:p w14:paraId="6D883E87">
      <w:pPr>
        <w:pStyle w:val="9"/>
        <w:rPr>
          <w:rFonts w:hint="eastAsia" w:ascii="宋体" w:hAnsi="宋体" w:eastAsia="宋体" w:cs="宋体"/>
          <w:highlight w:val="none"/>
        </w:rPr>
      </w:pPr>
    </w:p>
    <w:p w14:paraId="0AFB6D17">
      <w:pPr>
        <w:rPr>
          <w:rFonts w:hint="eastAsia" w:ascii="宋体" w:hAnsi="宋体" w:eastAsia="宋体" w:cs="宋体"/>
        </w:rPr>
        <w:sectPr>
          <w:pgSz w:w="15840" w:h="12240" w:orient="landscape"/>
          <w:pgMar w:top="1134" w:right="1276" w:bottom="1134" w:left="1440" w:header="720" w:footer="720" w:gutter="0"/>
          <w:pgNumType w:fmt="decimal"/>
          <w:cols w:space="0" w:num="1"/>
          <w:rtlGutter w:val="0"/>
          <w:docGrid w:linePitch="286" w:charSpace="0"/>
        </w:sectPr>
      </w:pPr>
    </w:p>
    <w:p w14:paraId="6B3FBCFE">
      <w:pPr>
        <w:pStyle w:val="9"/>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10"/>
        <w:wordWrap w:val="0"/>
        <w:spacing w:line="360" w:lineRule="auto"/>
        <w:ind w:firstLine="360"/>
        <w:jc w:val="right"/>
        <w:rPr>
          <w:rFonts w:hint="eastAsia" w:ascii="宋体" w:hAnsi="宋体" w:eastAsia="宋体" w:cs="宋体"/>
          <w:sz w:val="24"/>
          <w:szCs w:val="24"/>
        </w:rPr>
      </w:pPr>
    </w:p>
    <w:p w14:paraId="1228CB38">
      <w:pPr>
        <w:pStyle w:val="10"/>
        <w:spacing w:line="360" w:lineRule="auto"/>
        <w:ind w:firstLine="360"/>
        <w:jc w:val="right"/>
        <w:rPr>
          <w:rFonts w:hint="eastAsia" w:ascii="宋体" w:hAnsi="宋体" w:eastAsia="宋体" w:cs="宋体"/>
          <w:sz w:val="24"/>
          <w:szCs w:val="24"/>
        </w:rPr>
      </w:pPr>
    </w:p>
    <w:p w14:paraId="60BE68DB">
      <w:pPr>
        <w:pStyle w:val="10"/>
        <w:spacing w:line="360" w:lineRule="auto"/>
        <w:ind w:firstLine="360"/>
        <w:jc w:val="right"/>
        <w:rPr>
          <w:rFonts w:hint="eastAsia" w:ascii="宋体" w:hAnsi="宋体" w:eastAsia="宋体" w:cs="宋体"/>
          <w:sz w:val="24"/>
          <w:szCs w:val="24"/>
        </w:rPr>
      </w:pPr>
    </w:p>
    <w:p w14:paraId="11C0BE7E">
      <w:pPr>
        <w:pStyle w:val="10"/>
        <w:spacing w:line="360" w:lineRule="auto"/>
        <w:ind w:firstLine="360"/>
        <w:jc w:val="right"/>
        <w:rPr>
          <w:rFonts w:hint="eastAsia" w:ascii="宋体" w:hAnsi="宋体" w:eastAsia="宋体" w:cs="宋体"/>
          <w:sz w:val="24"/>
          <w:szCs w:val="24"/>
        </w:rPr>
      </w:pPr>
    </w:p>
    <w:p w14:paraId="0CC9867C">
      <w:pPr>
        <w:pStyle w:val="10"/>
        <w:spacing w:line="360" w:lineRule="auto"/>
        <w:ind w:firstLine="360"/>
        <w:jc w:val="right"/>
        <w:rPr>
          <w:rFonts w:hint="eastAsia" w:ascii="宋体" w:hAnsi="宋体" w:eastAsia="宋体" w:cs="宋体"/>
          <w:sz w:val="24"/>
          <w:szCs w:val="24"/>
        </w:rPr>
      </w:pPr>
    </w:p>
    <w:p w14:paraId="714C5B61">
      <w:pPr>
        <w:pStyle w:val="10"/>
        <w:spacing w:line="360" w:lineRule="auto"/>
        <w:ind w:firstLine="360"/>
        <w:jc w:val="right"/>
        <w:rPr>
          <w:rFonts w:hint="eastAsia" w:ascii="宋体" w:hAnsi="宋体" w:eastAsia="宋体" w:cs="宋体"/>
          <w:sz w:val="24"/>
          <w:szCs w:val="24"/>
        </w:rPr>
      </w:pPr>
    </w:p>
    <w:p w14:paraId="2F4DD200">
      <w:pPr>
        <w:pStyle w:val="10"/>
        <w:spacing w:line="360" w:lineRule="auto"/>
        <w:ind w:firstLine="360"/>
        <w:jc w:val="right"/>
        <w:rPr>
          <w:rFonts w:hint="eastAsia" w:ascii="宋体" w:hAnsi="宋体" w:eastAsia="宋体" w:cs="宋体"/>
          <w:sz w:val="24"/>
          <w:szCs w:val="24"/>
        </w:rPr>
      </w:pPr>
    </w:p>
    <w:p w14:paraId="655FCC53">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9"/>
        <w:rPr>
          <w:rFonts w:hint="eastAsia" w:ascii="宋体" w:hAnsi="宋体" w:eastAsia="宋体" w:cs="宋体"/>
        </w:rPr>
      </w:pPr>
    </w:p>
    <w:p w14:paraId="146CE89A">
      <w:pPr>
        <w:pStyle w:val="9"/>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10"/>
        <w:wordWrap w:val="0"/>
        <w:spacing w:line="360" w:lineRule="auto"/>
        <w:ind w:firstLine="1320"/>
        <w:rPr>
          <w:rFonts w:hint="eastAsia" w:ascii="宋体" w:hAnsi="宋体" w:eastAsia="宋体" w:cs="宋体"/>
          <w:sz w:val="24"/>
          <w:szCs w:val="24"/>
        </w:rPr>
      </w:pPr>
    </w:p>
    <w:p w14:paraId="061E5AE8">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10"/>
        <w:wordWrap w:val="0"/>
        <w:spacing w:line="360" w:lineRule="auto"/>
        <w:ind w:firstLine="360"/>
        <w:jc w:val="right"/>
        <w:rPr>
          <w:rFonts w:hint="eastAsia" w:ascii="宋体" w:hAnsi="宋体" w:eastAsia="宋体" w:cs="宋体"/>
          <w:sz w:val="24"/>
          <w:szCs w:val="24"/>
        </w:rPr>
      </w:pPr>
    </w:p>
    <w:p w14:paraId="0585AABD">
      <w:pPr>
        <w:pStyle w:val="10"/>
        <w:wordWrap w:val="0"/>
        <w:spacing w:line="360" w:lineRule="auto"/>
        <w:ind w:firstLine="360"/>
        <w:jc w:val="right"/>
        <w:rPr>
          <w:rFonts w:hint="eastAsia" w:ascii="宋体" w:hAnsi="宋体" w:eastAsia="宋体" w:cs="宋体"/>
          <w:sz w:val="24"/>
          <w:szCs w:val="24"/>
        </w:rPr>
      </w:pPr>
    </w:p>
    <w:p w14:paraId="1A75FD55">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10"/>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2"/>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19392"/>
      <w:bookmarkStart w:id="3" w:name="_Toc8704"/>
      <w:bookmarkStart w:id="4" w:name="_Toc448174023"/>
      <w:bookmarkStart w:id="5" w:name="_Toc22717"/>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286EA3D6">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755B7"/>
    <w:rsid w:val="5F475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2025-02-27T02:25:00Z</dcterms:created>
  <dc:creator>柒时ヘ雨</dc:creator>
  <cp:lastModifiedBy>柒时ヘ雨</cp:lastModifiedBy>
  <dcterms:modified xsi:type="dcterms:W3CDTF">2025-02-27T02:25:39Z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E342FD1FCC5947CEA0C146B4DC8A39F4_11</vt:lpwstr>
  </property>
  <property fmtid="{D5CDD505-2E9C-101B-9397-08002B2CF9AE}" pid="4" name="KSOTemplateDocerSaveRecord">
    <vt:lpwstr>eyJoZGlkIjoiZGY0NzczMDk3MWYzNTZjOGYxNTkxNDI4YTRmNTRjOWQiLCJ1c2VySWQiOiIyNDg5MDU5MDUifQ==</vt:lpwstr>
  </property>
</Properties>
</file>