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3CAA6B">
      <w:pPr>
        <w:jc w:val="center"/>
        <w:rPr>
          <w:rFonts w:hint="eastAsia" w:ascii="宋体" w:hAnsi="宋体" w:cs="宋体"/>
          <w:b/>
          <w:sz w:val="28"/>
          <w:szCs w:val="28"/>
        </w:rPr>
      </w:pPr>
      <w:r>
        <w:rPr>
          <w:rFonts w:hint="eastAsia" w:ascii="宋体" w:hAnsi="宋体" w:cs="宋体"/>
          <w:b/>
          <w:sz w:val="28"/>
          <w:szCs w:val="28"/>
        </w:rPr>
        <w:t>锡林郭勒供电公司2025年生产大、中小修（含机动费及应急抢修）及应急技改工程生产建筑类施工框架采购项目</w:t>
      </w:r>
    </w:p>
    <w:p w14:paraId="2BBD0DE4">
      <w:pPr>
        <w:jc w:val="center"/>
        <w:rPr>
          <w:rFonts w:ascii="宋体" w:hAnsi="宋体" w:cs="宋体"/>
          <w:b/>
          <w:sz w:val="32"/>
          <w:szCs w:val="32"/>
        </w:rPr>
      </w:pPr>
      <w:r>
        <w:rPr>
          <w:rFonts w:hint="eastAsia" w:ascii="宋体" w:hAnsi="宋体" w:cs="宋体"/>
          <w:b/>
          <w:sz w:val="28"/>
          <w:szCs w:val="28"/>
          <w:lang w:val="en-US" w:eastAsia="zh-CN"/>
        </w:rPr>
        <w:t>询比采购</w:t>
      </w:r>
      <w:r>
        <w:rPr>
          <w:rFonts w:hint="eastAsia" w:ascii="宋体" w:hAnsi="宋体" w:cs="宋体"/>
          <w:b/>
          <w:sz w:val="28"/>
          <w:szCs w:val="28"/>
        </w:rPr>
        <w:t>公告</w:t>
      </w:r>
    </w:p>
    <w:p w14:paraId="5DEC8929">
      <w:pPr>
        <w:spacing w:line="360" w:lineRule="auto"/>
        <w:ind w:left="-8" w:leftChars="-4" w:right="-54" w:firstLine="540" w:firstLineChars="225"/>
        <w:rPr>
          <w:rFonts w:ascii="宋体" w:hAnsi="宋体" w:cs="宋体"/>
          <w:sz w:val="24"/>
        </w:rPr>
      </w:pPr>
      <w:r>
        <w:rPr>
          <w:rFonts w:hint="eastAsia" w:ascii="宋体" w:hAnsi="宋体" w:cs="宋体"/>
          <w:sz w:val="24"/>
        </w:rPr>
        <w:t xml:space="preserve">依据《国有企业采购操作规范》及《国有企业采购操作规范》释义以及国家相应的法律法规，遵循公开、公平、公正和诚实信用原则。受内蒙古电力（集团）有限责任公司锡林郭勒供电分公司物资供应处的委托,法正项目管理集团有限公司对“锡林郭勒供电公司2025年生产大、中小修（含机动费及应急抢修）及应急技改工程生产建筑类施工框架采购项目”进行询比采购,现发布采购公告如下： </w:t>
      </w:r>
    </w:p>
    <w:p w14:paraId="62622406">
      <w:pPr>
        <w:spacing w:line="440" w:lineRule="exact"/>
        <w:jc w:val="left"/>
        <w:rPr>
          <w:rFonts w:ascii="宋体" w:hAnsi="宋体" w:cs="宋体"/>
          <w:color w:val="000000"/>
          <w:sz w:val="24"/>
        </w:rPr>
      </w:pPr>
      <w:r>
        <w:rPr>
          <w:rFonts w:hint="eastAsia" w:ascii="宋体" w:hAnsi="宋体" w:cs="宋体"/>
          <w:b/>
          <w:color w:val="000000"/>
          <w:sz w:val="24"/>
        </w:rPr>
        <w:t>一、项目概况与采购范围</w:t>
      </w:r>
    </w:p>
    <w:p w14:paraId="346AA5A8">
      <w:pPr>
        <w:pStyle w:val="2"/>
        <w:spacing w:after="0" w:line="360" w:lineRule="auto"/>
        <w:ind w:left="0" w:leftChars="0" w:firstLine="480"/>
        <w:rPr>
          <w:rFonts w:ascii="宋体" w:hAnsi="宋体" w:cs="宋体"/>
          <w:color w:val="000000"/>
          <w:sz w:val="24"/>
        </w:rPr>
      </w:pPr>
      <w:r>
        <w:rPr>
          <w:rFonts w:hint="eastAsia" w:ascii="宋体" w:hAnsi="宋体" w:cs="宋体"/>
          <w:color w:val="000000"/>
          <w:sz w:val="24"/>
        </w:rPr>
        <w:t>1</w:t>
      </w:r>
      <w:r>
        <w:rPr>
          <w:rFonts w:hint="eastAsia" w:ascii="宋体" w:hAnsi="宋体" w:cs="宋体"/>
          <w:bCs/>
          <w:color w:val="000000"/>
          <w:sz w:val="24"/>
        </w:rPr>
        <w:t>.</w:t>
      </w:r>
      <w:r>
        <w:rPr>
          <w:rFonts w:hint="eastAsia" w:ascii="宋体" w:hAnsi="宋体" w:cs="宋体"/>
          <w:color w:val="000000"/>
          <w:sz w:val="24"/>
        </w:rPr>
        <w:t>项目名称：锡林郭勒供电公司2025年生产大、中小修（含机动费及应急抢修）及应急技改工程生产建筑类施工框架采购项目；</w:t>
      </w:r>
    </w:p>
    <w:p w14:paraId="74B9EE24">
      <w:pPr>
        <w:pStyle w:val="2"/>
        <w:spacing w:after="0" w:line="360" w:lineRule="auto"/>
        <w:ind w:left="0" w:leftChars="0" w:firstLine="480"/>
        <w:rPr>
          <w:rFonts w:ascii="宋体" w:hAnsi="宋体" w:cs="宋体"/>
          <w:color w:val="000000"/>
          <w:sz w:val="24"/>
        </w:rPr>
      </w:pPr>
      <w:r>
        <w:rPr>
          <w:rFonts w:hint="eastAsia" w:ascii="宋体" w:hAnsi="宋体" w:cs="宋体"/>
          <w:color w:val="000000"/>
          <w:sz w:val="24"/>
        </w:rPr>
        <w:t>2</w:t>
      </w:r>
      <w:r>
        <w:rPr>
          <w:rFonts w:hint="eastAsia" w:ascii="宋体" w:hAnsi="宋体" w:cs="宋体"/>
          <w:bCs/>
          <w:color w:val="000000"/>
          <w:sz w:val="24"/>
        </w:rPr>
        <w:t>.</w:t>
      </w:r>
      <w:r>
        <w:rPr>
          <w:rFonts w:hint="eastAsia" w:ascii="宋体" w:hAnsi="宋体" w:cs="宋体"/>
          <w:color w:val="000000"/>
          <w:sz w:val="24"/>
        </w:rPr>
        <w:t>项目编号：FZ2025-XDWZ-XB-003；</w:t>
      </w:r>
    </w:p>
    <w:p w14:paraId="7DD3E445">
      <w:pPr>
        <w:spacing w:line="360" w:lineRule="auto"/>
        <w:ind w:firstLine="480" w:firstLineChars="200"/>
      </w:pPr>
      <w:r>
        <w:rPr>
          <w:rFonts w:hint="eastAsia" w:ascii="宋体" w:hAnsi="宋体" w:cs="宋体"/>
          <w:color w:val="000000"/>
          <w:sz w:val="24"/>
        </w:rPr>
        <w:t>3.资金来源：自筹资金；</w:t>
      </w:r>
    </w:p>
    <w:p w14:paraId="2A06A1C7">
      <w:pPr>
        <w:widowControl/>
        <w:spacing w:line="360" w:lineRule="auto"/>
        <w:ind w:firstLine="470" w:firstLineChars="196"/>
        <w:jc w:val="left"/>
        <w:rPr>
          <w:rFonts w:ascii="宋体" w:hAnsi="宋体"/>
          <w:sz w:val="24"/>
        </w:rPr>
      </w:pPr>
      <w:r>
        <w:rPr>
          <w:rFonts w:hint="eastAsia" w:ascii="宋体" w:hAnsi="宋体" w:cs="宋体"/>
          <w:color w:val="000000"/>
          <w:sz w:val="24"/>
        </w:rPr>
        <w:t>4</w:t>
      </w:r>
      <w:r>
        <w:rPr>
          <w:rFonts w:hint="eastAsia" w:ascii="宋体" w:hAnsi="宋体" w:cs="宋体"/>
          <w:bCs/>
          <w:color w:val="000000"/>
          <w:sz w:val="24"/>
        </w:rPr>
        <w:t>.</w:t>
      </w:r>
      <w:r>
        <w:rPr>
          <w:rFonts w:hint="eastAsia" w:ascii="宋体" w:hAnsi="宋体" w:cs="宋体"/>
          <w:color w:val="000000"/>
          <w:sz w:val="24"/>
        </w:rPr>
        <w:t>采购范围：</w:t>
      </w:r>
      <w:r>
        <w:rPr>
          <w:rFonts w:hint="eastAsia" w:ascii="宋体" w:hAnsi="宋体"/>
          <w:color w:val="000000"/>
          <w:sz w:val="24"/>
        </w:rPr>
        <w:t>本项目共计11个标段；</w:t>
      </w:r>
    </w:p>
    <w:tbl>
      <w:tblPr>
        <w:tblStyle w:val="9"/>
        <w:tblW w:w="581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7"/>
        <w:gridCol w:w="4807"/>
        <w:gridCol w:w="600"/>
        <w:gridCol w:w="689"/>
        <w:gridCol w:w="1099"/>
        <w:gridCol w:w="1436"/>
        <w:gridCol w:w="836"/>
      </w:tblGrid>
      <w:tr w14:paraId="7A89D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20" w:type="pct"/>
            <w:noWrap/>
            <w:vAlign w:val="center"/>
          </w:tcPr>
          <w:p w14:paraId="7E2D82F1">
            <w:pPr>
              <w:widowControl/>
              <w:jc w:val="center"/>
              <w:textAlignment w:val="center"/>
              <w:rPr>
                <w:rFonts w:ascii="宋体" w:hAnsi="宋体" w:cs="宋体"/>
                <w:b/>
                <w:bCs/>
                <w:sz w:val="24"/>
              </w:rPr>
            </w:pPr>
            <w:r>
              <w:rPr>
                <w:rFonts w:hint="eastAsia" w:ascii="宋体" w:hAnsi="宋体" w:cs="宋体"/>
                <w:b/>
                <w:bCs/>
                <w:kern w:val="0"/>
                <w:sz w:val="24"/>
                <w:lang w:bidi="ar"/>
              </w:rPr>
              <w:t>序号</w:t>
            </w:r>
          </w:p>
        </w:tc>
        <w:tc>
          <w:tcPr>
            <w:tcW w:w="2427" w:type="pct"/>
            <w:noWrap/>
            <w:vAlign w:val="center"/>
          </w:tcPr>
          <w:p w14:paraId="7ED8AA74">
            <w:pPr>
              <w:widowControl/>
              <w:jc w:val="center"/>
              <w:textAlignment w:val="center"/>
              <w:rPr>
                <w:rFonts w:ascii="宋体" w:hAnsi="宋体" w:cs="宋体"/>
                <w:b/>
                <w:bCs/>
                <w:sz w:val="24"/>
              </w:rPr>
            </w:pPr>
            <w:r>
              <w:rPr>
                <w:rFonts w:hint="eastAsia" w:ascii="宋体" w:hAnsi="宋体" w:cs="宋体"/>
                <w:b/>
                <w:bCs/>
                <w:kern w:val="0"/>
                <w:sz w:val="24"/>
                <w:lang w:bidi="ar"/>
              </w:rPr>
              <w:t>子项目名称</w:t>
            </w:r>
          </w:p>
        </w:tc>
        <w:tc>
          <w:tcPr>
            <w:tcW w:w="303" w:type="pct"/>
            <w:vAlign w:val="center"/>
          </w:tcPr>
          <w:p w14:paraId="22389CD5">
            <w:pPr>
              <w:widowControl/>
              <w:jc w:val="center"/>
              <w:textAlignment w:val="center"/>
              <w:rPr>
                <w:rFonts w:ascii="宋体" w:hAnsi="宋体" w:cs="宋体"/>
                <w:b/>
                <w:bCs/>
                <w:sz w:val="24"/>
              </w:rPr>
            </w:pPr>
            <w:r>
              <w:rPr>
                <w:rFonts w:hint="eastAsia" w:ascii="宋体" w:hAnsi="宋体" w:cs="宋体"/>
                <w:b/>
                <w:bCs/>
                <w:kern w:val="0"/>
                <w:sz w:val="24"/>
                <w:lang w:bidi="ar"/>
              </w:rPr>
              <w:t>单位</w:t>
            </w:r>
          </w:p>
        </w:tc>
        <w:tc>
          <w:tcPr>
            <w:tcW w:w="348" w:type="pct"/>
            <w:vAlign w:val="center"/>
          </w:tcPr>
          <w:p w14:paraId="51E811D0">
            <w:pPr>
              <w:widowControl/>
              <w:jc w:val="center"/>
              <w:textAlignment w:val="center"/>
              <w:rPr>
                <w:rFonts w:ascii="宋体" w:hAnsi="宋体" w:cs="宋体"/>
                <w:b/>
                <w:bCs/>
                <w:sz w:val="24"/>
              </w:rPr>
            </w:pPr>
            <w:r>
              <w:rPr>
                <w:rFonts w:hint="eastAsia" w:ascii="宋体" w:hAnsi="宋体" w:cs="宋体"/>
                <w:b/>
                <w:bCs/>
                <w:kern w:val="0"/>
                <w:sz w:val="24"/>
                <w:lang w:bidi="ar"/>
              </w:rPr>
              <w:t>采购数量</w:t>
            </w:r>
          </w:p>
        </w:tc>
        <w:tc>
          <w:tcPr>
            <w:tcW w:w="555" w:type="pct"/>
            <w:noWrap/>
            <w:vAlign w:val="center"/>
          </w:tcPr>
          <w:p w14:paraId="5D1F71F2">
            <w:pPr>
              <w:widowControl/>
              <w:jc w:val="center"/>
              <w:textAlignment w:val="center"/>
              <w:rPr>
                <w:rFonts w:ascii="宋体" w:hAnsi="宋体" w:cs="宋体"/>
                <w:b/>
                <w:bCs/>
                <w:sz w:val="24"/>
              </w:rPr>
            </w:pPr>
            <w:r>
              <w:rPr>
                <w:rFonts w:hint="eastAsia" w:ascii="宋体" w:hAnsi="宋体" w:cs="宋体"/>
                <w:b/>
                <w:bCs/>
                <w:sz w:val="24"/>
              </w:rPr>
              <w:t>全年预估金额（万元）</w:t>
            </w:r>
          </w:p>
        </w:tc>
        <w:tc>
          <w:tcPr>
            <w:tcW w:w="725" w:type="pct"/>
            <w:noWrap/>
            <w:vAlign w:val="center"/>
          </w:tcPr>
          <w:p w14:paraId="5FE987EC">
            <w:pPr>
              <w:widowControl/>
              <w:jc w:val="center"/>
              <w:textAlignment w:val="center"/>
              <w:rPr>
                <w:rFonts w:ascii="宋体" w:hAnsi="宋体" w:cs="宋体"/>
                <w:b/>
                <w:bCs/>
                <w:sz w:val="24"/>
              </w:rPr>
            </w:pPr>
            <w:r>
              <w:rPr>
                <w:rFonts w:hint="eastAsia" w:ascii="宋体" w:hAnsi="宋体" w:cs="宋体"/>
                <w:b/>
                <w:bCs/>
                <w:color w:val="000000"/>
                <w:szCs w:val="21"/>
                <w:lang w:bidi="ar"/>
              </w:rPr>
              <w:t>框架入围数量</w:t>
            </w:r>
          </w:p>
        </w:tc>
        <w:tc>
          <w:tcPr>
            <w:tcW w:w="423" w:type="pct"/>
            <w:noWrap/>
            <w:vAlign w:val="center"/>
          </w:tcPr>
          <w:p w14:paraId="2CA06D4E">
            <w:pPr>
              <w:widowControl/>
              <w:jc w:val="center"/>
              <w:textAlignment w:val="center"/>
              <w:rPr>
                <w:rFonts w:ascii="宋体" w:hAnsi="宋体" w:cs="宋体"/>
                <w:b/>
                <w:bCs/>
                <w:sz w:val="24"/>
              </w:rPr>
            </w:pPr>
            <w:r>
              <w:rPr>
                <w:rFonts w:hint="eastAsia" w:ascii="宋体" w:hAnsi="宋体" w:cs="宋体"/>
                <w:b/>
                <w:bCs/>
                <w:sz w:val="24"/>
              </w:rPr>
              <w:t>备注</w:t>
            </w:r>
          </w:p>
        </w:tc>
      </w:tr>
      <w:tr w14:paraId="23580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19" w:type="pct"/>
            <w:vAlign w:val="center"/>
          </w:tcPr>
          <w:p w14:paraId="1819266E">
            <w:pPr>
              <w:widowControl/>
              <w:jc w:val="center"/>
              <w:textAlignment w:val="center"/>
              <w:rPr>
                <w:rFonts w:ascii="宋体" w:hAnsi="宋体" w:cs="宋体"/>
                <w:sz w:val="24"/>
              </w:rPr>
            </w:pPr>
            <w:r>
              <w:rPr>
                <w:rFonts w:hint="eastAsia" w:ascii="宋体" w:hAnsi="宋体" w:cs="宋体"/>
                <w:kern w:val="0"/>
                <w:sz w:val="24"/>
                <w:lang w:bidi="ar"/>
              </w:rPr>
              <w:t>1</w:t>
            </w:r>
          </w:p>
        </w:tc>
        <w:tc>
          <w:tcPr>
            <w:tcW w:w="2427" w:type="pct"/>
            <w:vAlign w:val="center"/>
          </w:tcPr>
          <w:p w14:paraId="3E7D688E">
            <w:pPr>
              <w:widowControl/>
              <w:jc w:val="center"/>
              <w:textAlignment w:val="center"/>
              <w:rPr>
                <w:rFonts w:ascii="宋体" w:hAnsi="宋体" w:cs="宋体"/>
                <w:sz w:val="24"/>
              </w:rPr>
            </w:pPr>
            <w:r>
              <w:rPr>
                <w:rFonts w:ascii="宋体" w:hAnsi="宋体" w:cs="宋体"/>
                <w:sz w:val="24"/>
              </w:rPr>
              <w:t>锡林郭勒供电公司2025年生产大、中小修及应急技改工程生产建筑类施工</w:t>
            </w:r>
            <w:r>
              <w:rPr>
                <w:rFonts w:hint="eastAsia" w:ascii="宋体" w:hAnsi="宋体" w:cs="宋体"/>
                <w:sz w:val="24"/>
              </w:rPr>
              <w:t>（变电管理二处、输电管理处、信通处、二连浩特供电分公司、苏尼特右旗供电分公司）</w:t>
            </w:r>
          </w:p>
        </w:tc>
        <w:tc>
          <w:tcPr>
            <w:tcW w:w="303" w:type="pct"/>
            <w:vAlign w:val="center"/>
          </w:tcPr>
          <w:p w14:paraId="239F8840">
            <w:pPr>
              <w:widowControl/>
              <w:jc w:val="center"/>
              <w:textAlignment w:val="center"/>
              <w:rPr>
                <w:rFonts w:ascii="宋体" w:hAnsi="宋体" w:cs="宋体"/>
                <w:sz w:val="24"/>
              </w:rPr>
            </w:pPr>
            <w:r>
              <w:rPr>
                <w:rFonts w:hint="eastAsia" w:ascii="宋体" w:hAnsi="宋体" w:cs="宋体"/>
                <w:sz w:val="24"/>
              </w:rPr>
              <w:t>项</w:t>
            </w:r>
          </w:p>
        </w:tc>
        <w:tc>
          <w:tcPr>
            <w:tcW w:w="348" w:type="pct"/>
            <w:noWrap/>
            <w:vAlign w:val="center"/>
          </w:tcPr>
          <w:p w14:paraId="773574C9">
            <w:pPr>
              <w:widowControl/>
              <w:jc w:val="center"/>
              <w:textAlignment w:val="center"/>
              <w:rPr>
                <w:rFonts w:ascii="宋体" w:hAnsi="宋体" w:cs="宋体"/>
                <w:sz w:val="24"/>
              </w:rPr>
            </w:pPr>
            <w:r>
              <w:rPr>
                <w:rFonts w:hint="eastAsia" w:ascii="宋体" w:hAnsi="宋体" w:cs="宋体"/>
                <w:sz w:val="24"/>
              </w:rPr>
              <w:t>1</w:t>
            </w:r>
          </w:p>
        </w:tc>
        <w:tc>
          <w:tcPr>
            <w:tcW w:w="555" w:type="pct"/>
            <w:vAlign w:val="center"/>
          </w:tcPr>
          <w:p w14:paraId="1F927955">
            <w:pPr>
              <w:widowControl/>
              <w:jc w:val="center"/>
              <w:textAlignment w:val="center"/>
              <w:rPr>
                <w:rFonts w:ascii="宋体" w:hAnsi="宋体" w:cs="宋体"/>
                <w:sz w:val="24"/>
              </w:rPr>
            </w:pPr>
            <w:r>
              <w:rPr>
                <w:rFonts w:ascii="宋体" w:hAnsi="宋体" w:cs="宋体"/>
                <w:sz w:val="24"/>
              </w:rPr>
              <w:t xml:space="preserve">350.00 </w:t>
            </w:r>
          </w:p>
        </w:tc>
        <w:tc>
          <w:tcPr>
            <w:tcW w:w="725" w:type="pct"/>
            <w:vAlign w:val="center"/>
          </w:tcPr>
          <w:p w14:paraId="1D070B12">
            <w:pPr>
              <w:widowControl/>
              <w:jc w:val="center"/>
              <w:textAlignment w:val="center"/>
              <w:rPr>
                <w:rFonts w:ascii="宋体" w:hAnsi="宋体" w:cs="宋体"/>
                <w:sz w:val="24"/>
              </w:rPr>
            </w:pPr>
            <w:r>
              <w:rPr>
                <w:rFonts w:ascii="宋体" w:hAnsi="宋体" w:cs="宋体"/>
                <w:sz w:val="24"/>
              </w:rPr>
              <w:t>入围两家，第一名60%，第二名40%。</w:t>
            </w:r>
          </w:p>
        </w:tc>
        <w:tc>
          <w:tcPr>
            <w:tcW w:w="424" w:type="pct"/>
            <w:vAlign w:val="center"/>
          </w:tcPr>
          <w:p w14:paraId="79E731DC">
            <w:pPr>
              <w:widowControl/>
              <w:jc w:val="center"/>
              <w:textAlignment w:val="center"/>
              <w:rPr>
                <w:rFonts w:ascii="宋体" w:hAnsi="宋体" w:cs="宋体"/>
                <w:sz w:val="24"/>
              </w:rPr>
            </w:pPr>
            <w:r>
              <w:rPr>
                <w:rFonts w:hint="eastAsia" w:ascii="宋体" w:hAnsi="宋体" w:cs="宋体"/>
                <w:sz w:val="24"/>
              </w:rPr>
              <w:t>第一标段</w:t>
            </w:r>
          </w:p>
        </w:tc>
      </w:tr>
      <w:tr w14:paraId="607AC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19" w:type="pct"/>
            <w:vAlign w:val="center"/>
          </w:tcPr>
          <w:p w14:paraId="2C361818">
            <w:pPr>
              <w:widowControl/>
              <w:jc w:val="center"/>
              <w:textAlignment w:val="center"/>
              <w:rPr>
                <w:rFonts w:ascii="宋体" w:hAnsi="宋体" w:cs="宋体"/>
                <w:kern w:val="0"/>
                <w:sz w:val="24"/>
                <w:lang w:bidi="ar"/>
              </w:rPr>
            </w:pPr>
            <w:r>
              <w:rPr>
                <w:rFonts w:hint="eastAsia" w:ascii="宋体" w:hAnsi="宋体" w:cs="宋体"/>
                <w:kern w:val="0"/>
                <w:sz w:val="24"/>
                <w:lang w:bidi="ar"/>
              </w:rPr>
              <w:t>2</w:t>
            </w:r>
          </w:p>
        </w:tc>
        <w:tc>
          <w:tcPr>
            <w:tcW w:w="2427" w:type="pct"/>
            <w:tcBorders>
              <w:bottom w:val="single" w:color="auto" w:sz="4" w:space="0"/>
            </w:tcBorders>
            <w:vAlign w:val="center"/>
          </w:tcPr>
          <w:p w14:paraId="32528F61">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锡林郭勒供电公司2025年生产大、中小修及应急技改工程生产建筑类施工（东乌珠穆沁供电分公司）</w:t>
            </w:r>
          </w:p>
        </w:tc>
        <w:tc>
          <w:tcPr>
            <w:tcW w:w="303" w:type="pct"/>
            <w:tcBorders>
              <w:bottom w:val="single" w:color="auto" w:sz="4" w:space="0"/>
            </w:tcBorders>
            <w:shd w:val="clear" w:color="auto" w:fill="auto"/>
            <w:vAlign w:val="center"/>
          </w:tcPr>
          <w:p w14:paraId="0C4D1DAB">
            <w:pPr>
              <w:widowControl/>
              <w:jc w:val="center"/>
              <w:textAlignment w:val="center"/>
              <w:rPr>
                <w:rFonts w:ascii="宋体" w:hAnsi="宋体" w:cs="宋体"/>
                <w:sz w:val="24"/>
              </w:rPr>
            </w:pPr>
            <w:r>
              <w:rPr>
                <w:rFonts w:hint="eastAsia" w:ascii="宋体" w:hAnsi="宋体" w:cs="宋体"/>
                <w:sz w:val="24"/>
              </w:rPr>
              <w:t>项</w:t>
            </w:r>
          </w:p>
        </w:tc>
        <w:tc>
          <w:tcPr>
            <w:tcW w:w="348" w:type="pct"/>
            <w:tcBorders>
              <w:bottom w:val="single" w:color="auto" w:sz="4" w:space="0"/>
            </w:tcBorders>
            <w:shd w:val="clear" w:color="auto" w:fill="auto"/>
            <w:noWrap/>
            <w:vAlign w:val="center"/>
          </w:tcPr>
          <w:p w14:paraId="0CBE7D49">
            <w:pPr>
              <w:widowControl/>
              <w:jc w:val="center"/>
              <w:textAlignment w:val="center"/>
              <w:rPr>
                <w:rFonts w:ascii="宋体" w:hAnsi="宋体" w:cs="宋体"/>
                <w:sz w:val="24"/>
              </w:rPr>
            </w:pPr>
            <w:r>
              <w:rPr>
                <w:rFonts w:hint="eastAsia" w:ascii="宋体" w:hAnsi="宋体" w:cs="宋体"/>
                <w:sz w:val="24"/>
              </w:rPr>
              <w:t>1</w:t>
            </w:r>
          </w:p>
        </w:tc>
        <w:tc>
          <w:tcPr>
            <w:tcW w:w="555" w:type="pct"/>
            <w:tcBorders>
              <w:bottom w:val="single" w:color="auto" w:sz="4" w:space="0"/>
            </w:tcBorders>
            <w:vAlign w:val="center"/>
          </w:tcPr>
          <w:p w14:paraId="41392E5D">
            <w:pPr>
              <w:widowControl/>
              <w:jc w:val="center"/>
              <w:textAlignment w:val="center"/>
              <w:rPr>
                <w:rFonts w:ascii="宋体" w:hAnsi="宋体" w:cs="宋体"/>
                <w:sz w:val="24"/>
              </w:rPr>
            </w:pPr>
            <w:r>
              <w:rPr>
                <w:rFonts w:ascii="宋体" w:hAnsi="宋体" w:cs="宋体"/>
                <w:sz w:val="24"/>
              </w:rPr>
              <w:t xml:space="preserve">300.00 </w:t>
            </w:r>
          </w:p>
        </w:tc>
        <w:tc>
          <w:tcPr>
            <w:tcW w:w="725" w:type="pct"/>
            <w:tcBorders>
              <w:bottom w:val="single" w:color="auto" w:sz="4" w:space="0"/>
            </w:tcBorders>
            <w:vAlign w:val="center"/>
          </w:tcPr>
          <w:p w14:paraId="56185CC7">
            <w:pPr>
              <w:widowControl/>
              <w:jc w:val="center"/>
              <w:textAlignment w:val="center"/>
              <w:rPr>
                <w:rFonts w:ascii="宋体" w:hAnsi="宋体" w:cs="宋体"/>
                <w:sz w:val="24"/>
              </w:rPr>
            </w:pPr>
            <w:r>
              <w:rPr>
                <w:rFonts w:ascii="宋体" w:hAnsi="宋体" w:cs="宋体"/>
                <w:sz w:val="24"/>
              </w:rPr>
              <w:t>入围两家。第一名60%，第二名40%。</w:t>
            </w:r>
          </w:p>
        </w:tc>
        <w:tc>
          <w:tcPr>
            <w:tcW w:w="424" w:type="pct"/>
            <w:vAlign w:val="center"/>
          </w:tcPr>
          <w:p w14:paraId="3260E952">
            <w:pPr>
              <w:widowControl/>
              <w:jc w:val="center"/>
              <w:textAlignment w:val="center"/>
              <w:rPr>
                <w:rFonts w:ascii="宋体" w:hAnsi="宋体" w:cs="宋体"/>
                <w:sz w:val="24"/>
              </w:rPr>
            </w:pPr>
            <w:r>
              <w:rPr>
                <w:rFonts w:hint="eastAsia" w:ascii="宋体" w:hAnsi="宋体" w:cs="宋体"/>
                <w:sz w:val="24"/>
              </w:rPr>
              <w:t>第二标段</w:t>
            </w:r>
          </w:p>
        </w:tc>
      </w:tr>
      <w:tr w14:paraId="1D3F3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19" w:type="pct"/>
            <w:vAlign w:val="center"/>
          </w:tcPr>
          <w:p w14:paraId="3939E6A1">
            <w:pPr>
              <w:widowControl/>
              <w:jc w:val="center"/>
              <w:textAlignment w:val="center"/>
              <w:rPr>
                <w:rFonts w:ascii="宋体" w:hAnsi="宋体" w:cs="宋体"/>
                <w:kern w:val="0"/>
                <w:sz w:val="24"/>
                <w:lang w:bidi="ar"/>
              </w:rPr>
            </w:pPr>
            <w:r>
              <w:rPr>
                <w:rFonts w:hint="eastAsia" w:ascii="宋体" w:hAnsi="宋体" w:cs="宋体"/>
                <w:kern w:val="0"/>
                <w:sz w:val="24"/>
                <w:lang w:bidi="ar"/>
              </w:rPr>
              <w:t>3</w:t>
            </w:r>
          </w:p>
        </w:tc>
        <w:tc>
          <w:tcPr>
            <w:tcW w:w="2427" w:type="pct"/>
            <w:tcBorders>
              <w:top w:val="single" w:color="auto" w:sz="4" w:space="0"/>
            </w:tcBorders>
            <w:vAlign w:val="center"/>
          </w:tcPr>
          <w:p w14:paraId="307262FB">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锡林郭勒供电公司2025年生产大、中小修及应急技改工程生产建筑类施工（变电管理一处、修试管理处、调度处、锡林浩特供电分公司）</w:t>
            </w:r>
          </w:p>
        </w:tc>
        <w:tc>
          <w:tcPr>
            <w:tcW w:w="303" w:type="pct"/>
            <w:tcBorders>
              <w:top w:val="single" w:color="auto" w:sz="4" w:space="0"/>
            </w:tcBorders>
            <w:shd w:val="clear" w:color="auto" w:fill="auto"/>
            <w:vAlign w:val="center"/>
          </w:tcPr>
          <w:p w14:paraId="293109EA">
            <w:pPr>
              <w:widowControl/>
              <w:jc w:val="center"/>
              <w:textAlignment w:val="center"/>
              <w:rPr>
                <w:rFonts w:ascii="宋体" w:hAnsi="宋体" w:cs="宋体"/>
                <w:sz w:val="24"/>
              </w:rPr>
            </w:pPr>
            <w:r>
              <w:rPr>
                <w:rFonts w:hint="eastAsia" w:ascii="宋体" w:hAnsi="宋体" w:cs="宋体"/>
                <w:sz w:val="24"/>
              </w:rPr>
              <w:t>项</w:t>
            </w:r>
          </w:p>
        </w:tc>
        <w:tc>
          <w:tcPr>
            <w:tcW w:w="348" w:type="pct"/>
            <w:tcBorders>
              <w:top w:val="single" w:color="auto" w:sz="4" w:space="0"/>
            </w:tcBorders>
            <w:shd w:val="clear" w:color="auto" w:fill="auto"/>
            <w:noWrap/>
            <w:vAlign w:val="center"/>
          </w:tcPr>
          <w:p w14:paraId="38D297AE">
            <w:pPr>
              <w:widowControl/>
              <w:jc w:val="center"/>
              <w:textAlignment w:val="center"/>
              <w:rPr>
                <w:rFonts w:ascii="宋体" w:hAnsi="宋体" w:cs="宋体"/>
                <w:sz w:val="24"/>
              </w:rPr>
            </w:pPr>
            <w:r>
              <w:rPr>
                <w:rFonts w:hint="eastAsia" w:ascii="宋体" w:hAnsi="宋体" w:cs="宋体"/>
                <w:sz w:val="24"/>
              </w:rPr>
              <w:t>1</w:t>
            </w:r>
          </w:p>
        </w:tc>
        <w:tc>
          <w:tcPr>
            <w:tcW w:w="555" w:type="pct"/>
            <w:tcBorders>
              <w:top w:val="single" w:color="auto" w:sz="4" w:space="0"/>
            </w:tcBorders>
            <w:vAlign w:val="center"/>
          </w:tcPr>
          <w:p w14:paraId="59C0DDEB">
            <w:pPr>
              <w:widowControl/>
              <w:jc w:val="center"/>
              <w:textAlignment w:val="center"/>
              <w:rPr>
                <w:rFonts w:ascii="宋体" w:hAnsi="宋体" w:cs="宋体"/>
                <w:sz w:val="24"/>
              </w:rPr>
            </w:pPr>
            <w:r>
              <w:rPr>
                <w:rFonts w:ascii="宋体" w:hAnsi="宋体" w:cs="宋体"/>
                <w:sz w:val="24"/>
              </w:rPr>
              <w:t xml:space="preserve">280.00 </w:t>
            </w:r>
          </w:p>
        </w:tc>
        <w:tc>
          <w:tcPr>
            <w:tcW w:w="725" w:type="pct"/>
            <w:tcBorders>
              <w:top w:val="single" w:color="auto" w:sz="4" w:space="0"/>
            </w:tcBorders>
            <w:vAlign w:val="center"/>
          </w:tcPr>
          <w:p w14:paraId="1AB12C9E">
            <w:pPr>
              <w:widowControl/>
              <w:jc w:val="center"/>
              <w:textAlignment w:val="center"/>
              <w:rPr>
                <w:rFonts w:ascii="宋体" w:hAnsi="宋体" w:cs="宋体"/>
                <w:sz w:val="24"/>
              </w:rPr>
            </w:pPr>
            <w:r>
              <w:rPr>
                <w:rFonts w:ascii="宋体" w:hAnsi="宋体" w:cs="宋体"/>
                <w:sz w:val="24"/>
              </w:rPr>
              <w:t>入围两家，第一名60%，第二名40%。</w:t>
            </w:r>
          </w:p>
        </w:tc>
        <w:tc>
          <w:tcPr>
            <w:tcW w:w="424" w:type="pct"/>
            <w:vAlign w:val="center"/>
          </w:tcPr>
          <w:p w14:paraId="71304682">
            <w:pPr>
              <w:widowControl/>
              <w:jc w:val="center"/>
              <w:textAlignment w:val="center"/>
              <w:rPr>
                <w:rFonts w:ascii="宋体" w:hAnsi="宋体" w:cs="宋体"/>
                <w:sz w:val="24"/>
              </w:rPr>
            </w:pPr>
            <w:r>
              <w:rPr>
                <w:rFonts w:hint="eastAsia" w:ascii="宋体" w:hAnsi="宋体" w:cs="宋体"/>
                <w:sz w:val="24"/>
              </w:rPr>
              <w:t>第三标段</w:t>
            </w:r>
          </w:p>
        </w:tc>
      </w:tr>
      <w:tr w14:paraId="41B80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20" w:type="pct"/>
            <w:vAlign w:val="center"/>
          </w:tcPr>
          <w:p w14:paraId="1A90A56F">
            <w:pPr>
              <w:widowControl/>
              <w:jc w:val="center"/>
              <w:textAlignment w:val="center"/>
              <w:rPr>
                <w:rFonts w:ascii="宋体" w:hAnsi="宋体" w:cs="宋体"/>
                <w:kern w:val="0"/>
                <w:sz w:val="24"/>
                <w:lang w:bidi="ar"/>
              </w:rPr>
            </w:pPr>
            <w:r>
              <w:rPr>
                <w:rFonts w:hint="eastAsia" w:ascii="宋体" w:hAnsi="宋体" w:cs="宋体"/>
                <w:kern w:val="0"/>
                <w:sz w:val="24"/>
                <w:lang w:bidi="ar"/>
              </w:rPr>
              <w:t>4</w:t>
            </w:r>
          </w:p>
        </w:tc>
        <w:tc>
          <w:tcPr>
            <w:tcW w:w="2427" w:type="pct"/>
            <w:vAlign w:val="center"/>
          </w:tcPr>
          <w:p w14:paraId="0D70FEEB">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锡林郭勒供电公司2025年生产大、中小修及应急技改工程生产建筑类施工（乌拉盖供电分公司）</w:t>
            </w:r>
          </w:p>
        </w:tc>
        <w:tc>
          <w:tcPr>
            <w:tcW w:w="303" w:type="pct"/>
            <w:shd w:val="clear" w:color="auto" w:fill="auto"/>
            <w:vAlign w:val="center"/>
          </w:tcPr>
          <w:p w14:paraId="65E7C66C">
            <w:pPr>
              <w:widowControl/>
              <w:jc w:val="center"/>
              <w:textAlignment w:val="center"/>
              <w:rPr>
                <w:rFonts w:ascii="宋体" w:hAnsi="宋体" w:cs="宋体"/>
                <w:sz w:val="24"/>
              </w:rPr>
            </w:pPr>
            <w:r>
              <w:rPr>
                <w:rFonts w:hint="eastAsia" w:ascii="宋体" w:hAnsi="宋体" w:cs="宋体"/>
                <w:sz w:val="24"/>
              </w:rPr>
              <w:t>项</w:t>
            </w:r>
          </w:p>
        </w:tc>
        <w:tc>
          <w:tcPr>
            <w:tcW w:w="348" w:type="pct"/>
            <w:shd w:val="clear" w:color="auto" w:fill="auto"/>
            <w:noWrap/>
            <w:vAlign w:val="center"/>
          </w:tcPr>
          <w:p w14:paraId="1A6C41BA">
            <w:pPr>
              <w:widowControl/>
              <w:jc w:val="center"/>
              <w:textAlignment w:val="center"/>
              <w:rPr>
                <w:rFonts w:ascii="宋体" w:hAnsi="宋体" w:cs="宋体"/>
                <w:sz w:val="24"/>
              </w:rPr>
            </w:pPr>
            <w:r>
              <w:rPr>
                <w:rFonts w:hint="eastAsia" w:ascii="宋体" w:hAnsi="宋体" w:cs="宋体"/>
                <w:sz w:val="24"/>
              </w:rPr>
              <w:t>1</w:t>
            </w:r>
          </w:p>
        </w:tc>
        <w:tc>
          <w:tcPr>
            <w:tcW w:w="555" w:type="pct"/>
            <w:vAlign w:val="center"/>
          </w:tcPr>
          <w:p w14:paraId="41EB4123">
            <w:pPr>
              <w:widowControl/>
              <w:jc w:val="center"/>
              <w:textAlignment w:val="center"/>
              <w:rPr>
                <w:rFonts w:ascii="宋体" w:hAnsi="宋体" w:cs="宋体"/>
                <w:sz w:val="24"/>
              </w:rPr>
            </w:pPr>
            <w:r>
              <w:rPr>
                <w:rFonts w:ascii="宋体" w:hAnsi="宋体" w:cs="宋体"/>
                <w:sz w:val="24"/>
              </w:rPr>
              <w:t xml:space="preserve">140.00 </w:t>
            </w:r>
          </w:p>
        </w:tc>
        <w:tc>
          <w:tcPr>
            <w:tcW w:w="725" w:type="pct"/>
            <w:vAlign w:val="center"/>
          </w:tcPr>
          <w:p w14:paraId="41991F47">
            <w:pPr>
              <w:widowControl/>
              <w:jc w:val="center"/>
              <w:textAlignment w:val="center"/>
              <w:rPr>
                <w:rFonts w:ascii="宋体" w:hAnsi="宋体" w:cs="宋体"/>
                <w:sz w:val="24"/>
              </w:rPr>
            </w:pPr>
            <w:r>
              <w:rPr>
                <w:rFonts w:ascii="宋体" w:hAnsi="宋体" w:cs="宋体"/>
                <w:sz w:val="24"/>
              </w:rPr>
              <w:t>入围一家。</w:t>
            </w:r>
          </w:p>
        </w:tc>
        <w:tc>
          <w:tcPr>
            <w:tcW w:w="423" w:type="pct"/>
            <w:vAlign w:val="center"/>
          </w:tcPr>
          <w:p w14:paraId="4EF0058B">
            <w:pPr>
              <w:widowControl/>
              <w:jc w:val="center"/>
              <w:textAlignment w:val="center"/>
              <w:rPr>
                <w:rFonts w:ascii="宋体" w:hAnsi="宋体" w:cs="宋体"/>
                <w:sz w:val="24"/>
              </w:rPr>
            </w:pPr>
            <w:r>
              <w:rPr>
                <w:rFonts w:hint="eastAsia" w:ascii="宋体" w:hAnsi="宋体" w:cs="宋体"/>
                <w:sz w:val="24"/>
              </w:rPr>
              <w:t>第四标段</w:t>
            </w:r>
          </w:p>
        </w:tc>
      </w:tr>
      <w:tr w14:paraId="2D710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20" w:type="pct"/>
            <w:vAlign w:val="center"/>
          </w:tcPr>
          <w:p w14:paraId="5CEF88B6">
            <w:pPr>
              <w:widowControl/>
              <w:jc w:val="center"/>
              <w:textAlignment w:val="center"/>
              <w:rPr>
                <w:rFonts w:ascii="宋体" w:hAnsi="宋体" w:cs="宋体"/>
                <w:kern w:val="0"/>
                <w:sz w:val="24"/>
                <w:lang w:bidi="ar"/>
              </w:rPr>
            </w:pPr>
            <w:r>
              <w:rPr>
                <w:rFonts w:hint="eastAsia" w:ascii="宋体" w:hAnsi="宋体" w:cs="宋体"/>
                <w:kern w:val="0"/>
                <w:sz w:val="24"/>
                <w:lang w:bidi="ar"/>
              </w:rPr>
              <w:t>5</w:t>
            </w:r>
          </w:p>
        </w:tc>
        <w:tc>
          <w:tcPr>
            <w:tcW w:w="2427" w:type="pct"/>
            <w:vAlign w:val="center"/>
          </w:tcPr>
          <w:p w14:paraId="4AC8090B">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锡林郭勒供电公司2025年生产大、中小修及应急技改工程生产建筑类施工（苏尼特左旗供电分公司）</w:t>
            </w:r>
          </w:p>
        </w:tc>
        <w:tc>
          <w:tcPr>
            <w:tcW w:w="303" w:type="pct"/>
            <w:shd w:val="clear" w:color="auto" w:fill="auto"/>
            <w:vAlign w:val="center"/>
          </w:tcPr>
          <w:p w14:paraId="39C999C1">
            <w:pPr>
              <w:widowControl/>
              <w:jc w:val="center"/>
              <w:textAlignment w:val="center"/>
              <w:rPr>
                <w:rFonts w:ascii="宋体" w:hAnsi="宋体" w:cs="宋体"/>
                <w:sz w:val="24"/>
              </w:rPr>
            </w:pPr>
            <w:r>
              <w:rPr>
                <w:rFonts w:hint="eastAsia" w:ascii="宋体" w:hAnsi="宋体" w:cs="宋体"/>
                <w:sz w:val="24"/>
              </w:rPr>
              <w:t>项</w:t>
            </w:r>
          </w:p>
        </w:tc>
        <w:tc>
          <w:tcPr>
            <w:tcW w:w="348" w:type="pct"/>
            <w:shd w:val="clear" w:color="auto" w:fill="auto"/>
            <w:noWrap/>
            <w:vAlign w:val="center"/>
          </w:tcPr>
          <w:p w14:paraId="7997716C">
            <w:pPr>
              <w:widowControl/>
              <w:jc w:val="center"/>
              <w:textAlignment w:val="center"/>
              <w:rPr>
                <w:rFonts w:ascii="宋体" w:hAnsi="宋体" w:cs="宋体"/>
                <w:sz w:val="24"/>
              </w:rPr>
            </w:pPr>
            <w:r>
              <w:rPr>
                <w:rFonts w:hint="eastAsia" w:ascii="宋体" w:hAnsi="宋体" w:cs="宋体"/>
                <w:sz w:val="24"/>
              </w:rPr>
              <w:t>1</w:t>
            </w:r>
          </w:p>
        </w:tc>
        <w:tc>
          <w:tcPr>
            <w:tcW w:w="555" w:type="pct"/>
            <w:vAlign w:val="center"/>
          </w:tcPr>
          <w:p w14:paraId="2C179BF0">
            <w:pPr>
              <w:widowControl/>
              <w:jc w:val="center"/>
              <w:textAlignment w:val="center"/>
              <w:rPr>
                <w:rFonts w:ascii="宋体" w:hAnsi="宋体" w:cs="宋体"/>
                <w:sz w:val="24"/>
              </w:rPr>
            </w:pPr>
            <w:r>
              <w:rPr>
                <w:rFonts w:ascii="宋体" w:hAnsi="宋体" w:cs="宋体"/>
                <w:sz w:val="24"/>
              </w:rPr>
              <w:t xml:space="preserve">120.00 </w:t>
            </w:r>
          </w:p>
        </w:tc>
        <w:tc>
          <w:tcPr>
            <w:tcW w:w="725" w:type="pct"/>
            <w:vAlign w:val="center"/>
          </w:tcPr>
          <w:p w14:paraId="41F0D63F">
            <w:pPr>
              <w:widowControl/>
              <w:jc w:val="center"/>
              <w:textAlignment w:val="center"/>
              <w:rPr>
                <w:rFonts w:ascii="宋体" w:hAnsi="宋体" w:cs="宋体"/>
                <w:sz w:val="24"/>
              </w:rPr>
            </w:pPr>
            <w:r>
              <w:rPr>
                <w:rFonts w:ascii="宋体" w:hAnsi="宋体" w:cs="宋体"/>
                <w:sz w:val="24"/>
              </w:rPr>
              <w:t>入围一家。</w:t>
            </w:r>
          </w:p>
        </w:tc>
        <w:tc>
          <w:tcPr>
            <w:tcW w:w="423" w:type="pct"/>
            <w:vAlign w:val="center"/>
          </w:tcPr>
          <w:p w14:paraId="0E36C6C9">
            <w:pPr>
              <w:widowControl/>
              <w:jc w:val="center"/>
              <w:textAlignment w:val="center"/>
              <w:rPr>
                <w:rFonts w:ascii="宋体" w:hAnsi="宋体" w:cs="宋体"/>
                <w:sz w:val="24"/>
              </w:rPr>
            </w:pPr>
            <w:r>
              <w:rPr>
                <w:rFonts w:hint="eastAsia" w:ascii="宋体" w:hAnsi="宋体" w:cs="宋体"/>
                <w:sz w:val="24"/>
              </w:rPr>
              <w:t>第五标段</w:t>
            </w:r>
          </w:p>
        </w:tc>
      </w:tr>
      <w:tr w14:paraId="1DFC1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20" w:type="pct"/>
            <w:vAlign w:val="center"/>
          </w:tcPr>
          <w:p w14:paraId="70337AA0">
            <w:pPr>
              <w:widowControl/>
              <w:jc w:val="center"/>
              <w:textAlignment w:val="center"/>
              <w:rPr>
                <w:rFonts w:ascii="宋体" w:hAnsi="宋体" w:cs="宋体"/>
                <w:kern w:val="0"/>
                <w:sz w:val="24"/>
                <w:lang w:bidi="ar"/>
              </w:rPr>
            </w:pPr>
            <w:r>
              <w:rPr>
                <w:rFonts w:hint="eastAsia" w:ascii="宋体" w:hAnsi="宋体" w:cs="宋体"/>
                <w:kern w:val="0"/>
                <w:sz w:val="24"/>
                <w:lang w:bidi="ar"/>
              </w:rPr>
              <w:t>6</w:t>
            </w:r>
          </w:p>
        </w:tc>
        <w:tc>
          <w:tcPr>
            <w:tcW w:w="2427" w:type="pct"/>
            <w:vAlign w:val="center"/>
          </w:tcPr>
          <w:p w14:paraId="0EC387E7">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锡林郭勒供电公司2025年生产大、中小修及应急技改工程生产建筑类施工（多伦供电分公司）</w:t>
            </w:r>
          </w:p>
        </w:tc>
        <w:tc>
          <w:tcPr>
            <w:tcW w:w="303" w:type="pct"/>
            <w:shd w:val="clear" w:color="auto" w:fill="auto"/>
            <w:vAlign w:val="center"/>
          </w:tcPr>
          <w:p w14:paraId="43268CFD">
            <w:pPr>
              <w:widowControl/>
              <w:jc w:val="center"/>
              <w:textAlignment w:val="center"/>
              <w:rPr>
                <w:rFonts w:ascii="宋体" w:hAnsi="宋体" w:cs="宋体"/>
                <w:sz w:val="24"/>
              </w:rPr>
            </w:pPr>
            <w:r>
              <w:rPr>
                <w:rFonts w:hint="eastAsia" w:ascii="宋体" w:hAnsi="宋体" w:cs="宋体"/>
                <w:sz w:val="24"/>
              </w:rPr>
              <w:t>项</w:t>
            </w:r>
          </w:p>
        </w:tc>
        <w:tc>
          <w:tcPr>
            <w:tcW w:w="348" w:type="pct"/>
            <w:shd w:val="clear" w:color="auto" w:fill="auto"/>
            <w:noWrap/>
            <w:vAlign w:val="center"/>
          </w:tcPr>
          <w:p w14:paraId="04578DCF">
            <w:pPr>
              <w:widowControl/>
              <w:jc w:val="center"/>
              <w:textAlignment w:val="center"/>
              <w:rPr>
                <w:rFonts w:ascii="宋体" w:hAnsi="宋体" w:cs="宋体"/>
                <w:sz w:val="24"/>
              </w:rPr>
            </w:pPr>
            <w:r>
              <w:rPr>
                <w:rFonts w:hint="eastAsia" w:ascii="宋体" w:hAnsi="宋体" w:cs="宋体"/>
                <w:sz w:val="24"/>
              </w:rPr>
              <w:t>1</w:t>
            </w:r>
          </w:p>
        </w:tc>
        <w:tc>
          <w:tcPr>
            <w:tcW w:w="555" w:type="pct"/>
            <w:vAlign w:val="center"/>
          </w:tcPr>
          <w:p w14:paraId="7B2BF739">
            <w:pPr>
              <w:widowControl/>
              <w:jc w:val="center"/>
              <w:textAlignment w:val="center"/>
              <w:rPr>
                <w:rFonts w:ascii="宋体" w:hAnsi="宋体" w:cs="宋体"/>
                <w:sz w:val="24"/>
              </w:rPr>
            </w:pPr>
            <w:r>
              <w:rPr>
                <w:rFonts w:ascii="宋体" w:hAnsi="宋体" w:cs="宋体"/>
                <w:sz w:val="24"/>
              </w:rPr>
              <w:t xml:space="preserve">100.00 </w:t>
            </w:r>
          </w:p>
        </w:tc>
        <w:tc>
          <w:tcPr>
            <w:tcW w:w="725" w:type="pct"/>
            <w:vAlign w:val="center"/>
          </w:tcPr>
          <w:p w14:paraId="306D2FD2">
            <w:pPr>
              <w:widowControl/>
              <w:jc w:val="center"/>
              <w:textAlignment w:val="center"/>
              <w:rPr>
                <w:rFonts w:ascii="宋体" w:hAnsi="宋体" w:cs="宋体"/>
                <w:sz w:val="24"/>
              </w:rPr>
            </w:pPr>
            <w:r>
              <w:rPr>
                <w:rFonts w:ascii="宋体" w:hAnsi="宋体" w:cs="宋体"/>
                <w:sz w:val="24"/>
              </w:rPr>
              <w:t>入围一家。</w:t>
            </w:r>
          </w:p>
        </w:tc>
        <w:tc>
          <w:tcPr>
            <w:tcW w:w="423" w:type="pct"/>
            <w:vAlign w:val="center"/>
          </w:tcPr>
          <w:p w14:paraId="46443B82">
            <w:pPr>
              <w:widowControl/>
              <w:jc w:val="center"/>
              <w:textAlignment w:val="center"/>
              <w:rPr>
                <w:rFonts w:ascii="宋体" w:hAnsi="宋体" w:cs="宋体"/>
                <w:sz w:val="24"/>
              </w:rPr>
            </w:pPr>
            <w:r>
              <w:rPr>
                <w:rFonts w:hint="eastAsia" w:ascii="宋体" w:hAnsi="宋体" w:cs="宋体"/>
                <w:sz w:val="24"/>
              </w:rPr>
              <w:t>第六标段</w:t>
            </w:r>
          </w:p>
        </w:tc>
      </w:tr>
      <w:tr w14:paraId="13C68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20" w:type="pct"/>
            <w:vAlign w:val="center"/>
          </w:tcPr>
          <w:p w14:paraId="469ED435">
            <w:pPr>
              <w:widowControl/>
              <w:jc w:val="center"/>
              <w:textAlignment w:val="center"/>
              <w:rPr>
                <w:rFonts w:ascii="宋体" w:hAnsi="宋体" w:cs="宋体"/>
                <w:kern w:val="0"/>
                <w:sz w:val="24"/>
                <w:lang w:bidi="ar"/>
              </w:rPr>
            </w:pPr>
            <w:r>
              <w:rPr>
                <w:rFonts w:hint="eastAsia" w:ascii="宋体" w:hAnsi="宋体" w:cs="宋体"/>
                <w:kern w:val="0"/>
                <w:sz w:val="24"/>
                <w:lang w:bidi="ar"/>
              </w:rPr>
              <w:t>7</w:t>
            </w:r>
          </w:p>
        </w:tc>
        <w:tc>
          <w:tcPr>
            <w:tcW w:w="2427" w:type="pct"/>
            <w:vAlign w:val="center"/>
          </w:tcPr>
          <w:p w14:paraId="23BF1472">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锡林郭勒供电公司2025年生产大、中小修及应急技改工程生产建筑类施工（正蓝旗供电分公司）</w:t>
            </w:r>
          </w:p>
        </w:tc>
        <w:tc>
          <w:tcPr>
            <w:tcW w:w="303" w:type="pct"/>
            <w:shd w:val="clear" w:color="auto" w:fill="auto"/>
            <w:vAlign w:val="center"/>
          </w:tcPr>
          <w:p w14:paraId="71FC49A9">
            <w:pPr>
              <w:widowControl/>
              <w:jc w:val="center"/>
              <w:textAlignment w:val="center"/>
              <w:rPr>
                <w:rFonts w:ascii="宋体" w:hAnsi="宋体" w:cs="宋体"/>
                <w:sz w:val="24"/>
              </w:rPr>
            </w:pPr>
            <w:r>
              <w:rPr>
                <w:rFonts w:hint="eastAsia" w:ascii="宋体" w:hAnsi="宋体" w:cs="宋体"/>
                <w:sz w:val="24"/>
              </w:rPr>
              <w:t>项</w:t>
            </w:r>
          </w:p>
        </w:tc>
        <w:tc>
          <w:tcPr>
            <w:tcW w:w="348" w:type="pct"/>
            <w:shd w:val="clear" w:color="auto" w:fill="auto"/>
            <w:noWrap/>
            <w:vAlign w:val="center"/>
          </w:tcPr>
          <w:p w14:paraId="7D6C4D75">
            <w:pPr>
              <w:widowControl/>
              <w:jc w:val="center"/>
              <w:textAlignment w:val="center"/>
              <w:rPr>
                <w:rFonts w:ascii="宋体" w:hAnsi="宋体" w:cs="宋体"/>
                <w:sz w:val="24"/>
              </w:rPr>
            </w:pPr>
            <w:r>
              <w:rPr>
                <w:rFonts w:hint="eastAsia" w:ascii="宋体" w:hAnsi="宋体" w:cs="宋体"/>
                <w:sz w:val="24"/>
              </w:rPr>
              <w:t>1</w:t>
            </w:r>
          </w:p>
        </w:tc>
        <w:tc>
          <w:tcPr>
            <w:tcW w:w="555" w:type="pct"/>
            <w:vAlign w:val="center"/>
          </w:tcPr>
          <w:p w14:paraId="2E128E5F">
            <w:pPr>
              <w:widowControl/>
              <w:jc w:val="center"/>
              <w:textAlignment w:val="center"/>
              <w:rPr>
                <w:rFonts w:ascii="宋体" w:hAnsi="宋体" w:cs="宋体"/>
                <w:sz w:val="24"/>
              </w:rPr>
            </w:pPr>
            <w:r>
              <w:rPr>
                <w:rFonts w:ascii="宋体" w:hAnsi="宋体" w:cs="宋体"/>
                <w:sz w:val="24"/>
              </w:rPr>
              <w:t xml:space="preserve">100.00 </w:t>
            </w:r>
          </w:p>
        </w:tc>
        <w:tc>
          <w:tcPr>
            <w:tcW w:w="725" w:type="pct"/>
            <w:vAlign w:val="center"/>
          </w:tcPr>
          <w:p w14:paraId="76F5647F">
            <w:pPr>
              <w:widowControl/>
              <w:jc w:val="center"/>
              <w:textAlignment w:val="center"/>
              <w:rPr>
                <w:rFonts w:ascii="宋体" w:hAnsi="宋体" w:cs="宋体"/>
                <w:sz w:val="24"/>
              </w:rPr>
            </w:pPr>
            <w:r>
              <w:rPr>
                <w:rFonts w:ascii="宋体" w:hAnsi="宋体" w:cs="宋体"/>
                <w:sz w:val="24"/>
              </w:rPr>
              <w:t>入围一家。</w:t>
            </w:r>
          </w:p>
        </w:tc>
        <w:tc>
          <w:tcPr>
            <w:tcW w:w="423" w:type="pct"/>
            <w:vAlign w:val="center"/>
          </w:tcPr>
          <w:p w14:paraId="7DAE8D1D">
            <w:pPr>
              <w:widowControl/>
              <w:jc w:val="center"/>
              <w:textAlignment w:val="center"/>
              <w:rPr>
                <w:rFonts w:ascii="宋体" w:hAnsi="宋体" w:cs="宋体"/>
                <w:sz w:val="24"/>
              </w:rPr>
            </w:pPr>
            <w:r>
              <w:rPr>
                <w:rFonts w:hint="eastAsia" w:ascii="宋体" w:hAnsi="宋体" w:cs="宋体"/>
                <w:sz w:val="24"/>
              </w:rPr>
              <w:t>第七标段</w:t>
            </w:r>
          </w:p>
        </w:tc>
      </w:tr>
      <w:tr w14:paraId="68581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20" w:type="pct"/>
            <w:vAlign w:val="center"/>
          </w:tcPr>
          <w:p w14:paraId="52B7FC05">
            <w:pPr>
              <w:widowControl/>
              <w:jc w:val="center"/>
              <w:textAlignment w:val="center"/>
              <w:rPr>
                <w:rFonts w:ascii="宋体" w:hAnsi="宋体" w:cs="宋体"/>
                <w:kern w:val="0"/>
                <w:sz w:val="24"/>
                <w:lang w:bidi="ar"/>
              </w:rPr>
            </w:pPr>
            <w:r>
              <w:rPr>
                <w:rFonts w:hint="eastAsia" w:ascii="宋体" w:hAnsi="宋体" w:cs="宋体"/>
                <w:kern w:val="0"/>
                <w:sz w:val="24"/>
                <w:lang w:bidi="ar"/>
              </w:rPr>
              <w:t>8</w:t>
            </w:r>
          </w:p>
        </w:tc>
        <w:tc>
          <w:tcPr>
            <w:tcW w:w="2427" w:type="pct"/>
            <w:vAlign w:val="center"/>
          </w:tcPr>
          <w:p w14:paraId="65E439D0">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锡林郭勒供电公司2025年生产大、中小修及应急技改工程生产建筑类施工（镶黄旗供电分公司）</w:t>
            </w:r>
          </w:p>
        </w:tc>
        <w:tc>
          <w:tcPr>
            <w:tcW w:w="303" w:type="pct"/>
            <w:shd w:val="clear" w:color="auto" w:fill="auto"/>
            <w:vAlign w:val="center"/>
          </w:tcPr>
          <w:p w14:paraId="4B7DEE68">
            <w:pPr>
              <w:widowControl/>
              <w:jc w:val="center"/>
              <w:textAlignment w:val="center"/>
              <w:rPr>
                <w:rFonts w:ascii="宋体" w:hAnsi="宋体" w:cs="宋体"/>
                <w:sz w:val="24"/>
              </w:rPr>
            </w:pPr>
            <w:r>
              <w:rPr>
                <w:rFonts w:hint="eastAsia" w:ascii="宋体" w:hAnsi="宋体" w:cs="宋体"/>
                <w:sz w:val="24"/>
              </w:rPr>
              <w:t>项</w:t>
            </w:r>
          </w:p>
        </w:tc>
        <w:tc>
          <w:tcPr>
            <w:tcW w:w="348" w:type="pct"/>
            <w:shd w:val="clear" w:color="auto" w:fill="auto"/>
            <w:noWrap/>
            <w:vAlign w:val="center"/>
          </w:tcPr>
          <w:p w14:paraId="1FD25B9E">
            <w:pPr>
              <w:widowControl/>
              <w:jc w:val="center"/>
              <w:textAlignment w:val="center"/>
              <w:rPr>
                <w:rFonts w:ascii="宋体" w:hAnsi="宋体" w:cs="宋体"/>
                <w:sz w:val="24"/>
              </w:rPr>
            </w:pPr>
            <w:r>
              <w:rPr>
                <w:rFonts w:hint="eastAsia" w:ascii="宋体" w:hAnsi="宋体" w:cs="宋体"/>
                <w:sz w:val="24"/>
              </w:rPr>
              <w:t>1</w:t>
            </w:r>
          </w:p>
        </w:tc>
        <w:tc>
          <w:tcPr>
            <w:tcW w:w="555" w:type="pct"/>
            <w:vAlign w:val="center"/>
          </w:tcPr>
          <w:p w14:paraId="2FAFEC7B">
            <w:pPr>
              <w:widowControl/>
              <w:jc w:val="center"/>
              <w:textAlignment w:val="center"/>
              <w:rPr>
                <w:rFonts w:ascii="宋体" w:hAnsi="宋体" w:cs="宋体"/>
                <w:sz w:val="24"/>
              </w:rPr>
            </w:pPr>
            <w:r>
              <w:rPr>
                <w:rFonts w:ascii="宋体" w:hAnsi="宋体" w:cs="宋体"/>
                <w:sz w:val="24"/>
              </w:rPr>
              <w:t xml:space="preserve">90.00 </w:t>
            </w:r>
          </w:p>
        </w:tc>
        <w:tc>
          <w:tcPr>
            <w:tcW w:w="725" w:type="pct"/>
            <w:vAlign w:val="center"/>
          </w:tcPr>
          <w:p w14:paraId="3537068F">
            <w:pPr>
              <w:widowControl/>
              <w:jc w:val="center"/>
              <w:textAlignment w:val="center"/>
              <w:rPr>
                <w:rFonts w:ascii="宋体" w:hAnsi="宋体" w:cs="宋体"/>
                <w:sz w:val="24"/>
              </w:rPr>
            </w:pPr>
            <w:r>
              <w:rPr>
                <w:rFonts w:ascii="宋体" w:hAnsi="宋体" w:cs="宋体"/>
                <w:sz w:val="24"/>
              </w:rPr>
              <w:t>入围一家。</w:t>
            </w:r>
          </w:p>
        </w:tc>
        <w:tc>
          <w:tcPr>
            <w:tcW w:w="423" w:type="pct"/>
            <w:vAlign w:val="center"/>
          </w:tcPr>
          <w:p w14:paraId="31AF37EC">
            <w:pPr>
              <w:widowControl/>
              <w:jc w:val="center"/>
              <w:textAlignment w:val="center"/>
              <w:rPr>
                <w:rFonts w:ascii="宋体" w:hAnsi="宋体" w:cs="宋体"/>
                <w:sz w:val="24"/>
              </w:rPr>
            </w:pPr>
            <w:r>
              <w:rPr>
                <w:rFonts w:hint="eastAsia" w:ascii="宋体" w:hAnsi="宋体" w:cs="宋体"/>
                <w:sz w:val="24"/>
              </w:rPr>
              <w:t>第八标段</w:t>
            </w:r>
          </w:p>
        </w:tc>
      </w:tr>
      <w:tr w14:paraId="3DE6A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20" w:type="pct"/>
            <w:vAlign w:val="center"/>
          </w:tcPr>
          <w:p w14:paraId="379E8131">
            <w:pPr>
              <w:widowControl/>
              <w:jc w:val="center"/>
              <w:textAlignment w:val="center"/>
              <w:rPr>
                <w:rFonts w:ascii="宋体" w:hAnsi="宋体" w:cs="宋体"/>
                <w:kern w:val="0"/>
                <w:sz w:val="24"/>
                <w:lang w:bidi="ar"/>
              </w:rPr>
            </w:pPr>
            <w:r>
              <w:rPr>
                <w:rFonts w:hint="eastAsia" w:ascii="宋体" w:hAnsi="宋体" w:cs="宋体"/>
                <w:kern w:val="0"/>
                <w:sz w:val="24"/>
                <w:lang w:bidi="ar"/>
              </w:rPr>
              <w:t>9</w:t>
            </w:r>
          </w:p>
        </w:tc>
        <w:tc>
          <w:tcPr>
            <w:tcW w:w="2427" w:type="pct"/>
            <w:vAlign w:val="center"/>
          </w:tcPr>
          <w:p w14:paraId="438AF507">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锡林郭勒供电公司2025年生产大、中小修及应急技改工程生产建筑类施工（阿巴嘎供电分公司）</w:t>
            </w:r>
          </w:p>
        </w:tc>
        <w:tc>
          <w:tcPr>
            <w:tcW w:w="303" w:type="pct"/>
            <w:shd w:val="clear" w:color="auto" w:fill="auto"/>
            <w:vAlign w:val="center"/>
          </w:tcPr>
          <w:p w14:paraId="544CF284">
            <w:pPr>
              <w:widowControl/>
              <w:jc w:val="center"/>
              <w:textAlignment w:val="center"/>
              <w:rPr>
                <w:rFonts w:ascii="宋体" w:hAnsi="宋体" w:cs="宋体"/>
                <w:sz w:val="24"/>
              </w:rPr>
            </w:pPr>
            <w:r>
              <w:rPr>
                <w:rFonts w:hint="eastAsia" w:ascii="宋体" w:hAnsi="宋体" w:cs="宋体"/>
                <w:sz w:val="24"/>
              </w:rPr>
              <w:t>项</w:t>
            </w:r>
          </w:p>
        </w:tc>
        <w:tc>
          <w:tcPr>
            <w:tcW w:w="348" w:type="pct"/>
            <w:shd w:val="clear" w:color="auto" w:fill="auto"/>
            <w:noWrap/>
            <w:vAlign w:val="center"/>
          </w:tcPr>
          <w:p w14:paraId="346188EF">
            <w:pPr>
              <w:widowControl/>
              <w:jc w:val="center"/>
              <w:textAlignment w:val="center"/>
              <w:rPr>
                <w:rFonts w:ascii="宋体" w:hAnsi="宋体" w:cs="宋体"/>
                <w:sz w:val="24"/>
              </w:rPr>
            </w:pPr>
            <w:r>
              <w:rPr>
                <w:rFonts w:hint="eastAsia" w:ascii="宋体" w:hAnsi="宋体" w:cs="宋体"/>
                <w:sz w:val="24"/>
              </w:rPr>
              <w:t>1</w:t>
            </w:r>
          </w:p>
        </w:tc>
        <w:tc>
          <w:tcPr>
            <w:tcW w:w="555" w:type="pct"/>
            <w:vAlign w:val="center"/>
          </w:tcPr>
          <w:p w14:paraId="372D0C8B">
            <w:pPr>
              <w:widowControl/>
              <w:jc w:val="center"/>
              <w:textAlignment w:val="center"/>
              <w:rPr>
                <w:rFonts w:ascii="宋体" w:hAnsi="宋体" w:cs="宋体"/>
                <w:sz w:val="24"/>
              </w:rPr>
            </w:pPr>
            <w:r>
              <w:rPr>
                <w:rFonts w:ascii="宋体" w:hAnsi="宋体" w:cs="宋体"/>
                <w:sz w:val="24"/>
              </w:rPr>
              <w:t xml:space="preserve">90.00 </w:t>
            </w:r>
          </w:p>
        </w:tc>
        <w:tc>
          <w:tcPr>
            <w:tcW w:w="725" w:type="pct"/>
            <w:vAlign w:val="center"/>
          </w:tcPr>
          <w:p w14:paraId="0ED60505">
            <w:pPr>
              <w:widowControl/>
              <w:jc w:val="center"/>
              <w:textAlignment w:val="center"/>
              <w:rPr>
                <w:rFonts w:ascii="宋体" w:hAnsi="宋体" w:cs="宋体"/>
                <w:sz w:val="24"/>
              </w:rPr>
            </w:pPr>
            <w:r>
              <w:rPr>
                <w:rFonts w:ascii="宋体" w:hAnsi="宋体" w:cs="宋体"/>
                <w:sz w:val="24"/>
              </w:rPr>
              <w:t>入围一家。</w:t>
            </w:r>
          </w:p>
        </w:tc>
        <w:tc>
          <w:tcPr>
            <w:tcW w:w="423" w:type="pct"/>
            <w:vAlign w:val="center"/>
          </w:tcPr>
          <w:p w14:paraId="6BB6E0A4">
            <w:pPr>
              <w:widowControl/>
              <w:jc w:val="center"/>
              <w:textAlignment w:val="center"/>
              <w:rPr>
                <w:rFonts w:ascii="宋体" w:hAnsi="宋体" w:cs="宋体"/>
                <w:sz w:val="24"/>
              </w:rPr>
            </w:pPr>
            <w:r>
              <w:rPr>
                <w:rFonts w:hint="eastAsia" w:ascii="宋体" w:hAnsi="宋体" w:cs="宋体"/>
                <w:sz w:val="24"/>
              </w:rPr>
              <w:t>第九标段</w:t>
            </w:r>
          </w:p>
        </w:tc>
      </w:tr>
      <w:tr w14:paraId="7BE96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20" w:type="pct"/>
            <w:vAlign w:val="center"/>
          </w:tcPr>
          <w:p w14:paraId="5F1196E7">
            <w:pPr>
              <w:widowControl/>
              <w:jc w:val="center"/>
              <w:textAlignment w:val="center"/>
              <w:rPr>
                <w:rFonts w:ascii="宋体" w:hAnsi="宋体" w:cs="宋体"/>
                <w:kern w:val="0"/>
                <w:sz w:val="24"/>
                <w:lang w:bidi="ar"/>
              </w:rPr>
            </w:pPr>
            <w:r>
              <w:rPr>
                <w:rFonts w:hint="eastAsia" w:ascii="宋体" w:hAnsi="宋体" w:cs="宋体"/>
                <w:kern w:val="0"/>
                <w:sz w:val="24"/>
                <w:lang w:bidi="ar"/>
              </w:rPr>
              <w:t>10</w:t>
            </w:r>
          </w:p>
        </w:tc>
        <w:tc>
          <w:tcPr>
            <w:tcW w:w="2427" w:type="pct"/>
            <w:vAlign w:val="center"/>
          </w:tcPr>
          <w:p w14:paraId="4A217F83">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锡林郭勒供电公司2025年生产大、中小修及应急技改工程生产建筑类施工（太旗供电分公司、白旗供电分公司）</w:t>
            </w:r>
          </w:p>
        </w:tc>
        <w:tc>
          <w:tcPr>
            <w:tcW w:w="303" w:type="pct"/>
            <w:shd w:val="clear" w:color="auto" w:fill="auto"/>
            <w:vAlign w:val="center"/>
          </w:tcPr>
          <w:p w14:paraId="67AEB186">
            <w:pPr>
              <w:widowControl/>
              <w:jc w:val="center"/>
              <w:textAlignment w:val="center"/>
              <w:rPr>
                <w:rFonts w:ascii="宋体" w:hAnsi="宋体" w:cs="宋体"/>
                <w:sz w:val="24"/>
              </w:rPr>
            </w:pPr>
            <w:r>
              <w:rPr>
                <w:rFonts w:hint="eastAsia" w:ascii="宋体" w:hAnsi="宋体" w:cs="宋体"/>
                <w:sz w:val="24"/>
              </w:rPr>
              <w:t>项</w:t>
            </w:r>
          </w:p>
        </w:tc>
        <w:tc>
          <w:tcPr>
            <w:tcW w:w="348" w:type="pct"/>
            <w:shd w:val="clear" w:color="auto" w:fill="auto"/>
            <w:noWrap/>
            <w:vAlign w:val="center"/>
          </w:tcPr>
          <w:p w14:paraId="1199438A">
            <w:pPr>
              <w:widowControl/>
              <w:jc w:val="center"/>
              <w:textAlignment w:val="center"/>
              <w:rPr>
                <w:rFonts w:ascii="宋体" w:hAnsi="宋体" w:cs="宋体"/>
                <w:sz w:val="24"/>
              </w:rPr>
            </w:pPr>
            <w:r>
              <w:rPr>
                <w:rFonts w:hint="eastAsia" w:ascii="宋体" w:hAnsi="宋体" w:cs="宋体"/>
                <w:sz w:val="24"/>
              </w:rPr>
              <w:t>1</w:t>
            </w:r>
          </w:p>
        </w:tc>
        <w:tc>
          <w:tcPr>
            <w:tcW w:w="555" w:type="pct"/>
            <w:vAlign w:val="center"/>
          </w:tcPr>
          <w:p w14:paraId="6A930C9F">
            <w:pPr>
              <w:widowControl/>
              <w:jc w:val="center"/>
              <w:textAlignment w:val="center"/>
              <w:rPr>
                <w:rFonts w:ascii="宋体" w:hAnsi="宋体" w:cs="宋体"/>
                <w:sz w:val="24"/>
              </w:rPr>
            </w:pPr>
            <w:r>
              <w:rPr>
                <w:rFonts w:ascii="宋体" w:hAnsi="宋体" w:cs="宋体"/>
                <w:sz w:val="24"/>
              </w:rPr>
              <w:t xml:space="preserve">80.00 </w:t>
            </w:r>
          </w:p>
        </w:tc>
        <w:tc>
          <w:tcPr>
            <w:tcW w:w="725" w:type="pct"/>
            <w:vAlign w:val="center"/>
          </w:tcPr>
          <w:p w14:paraId="7700890B">
            <w:pPr>
              <w:widowControl/>
              <w:jc w:val="center"/>
              <w:textAlignment w:val="center"/>
              <w:rPr>
                <w:rFonts w:ascii="宋体" w:hAnsi="宋体" w:cs="宋体"/>
                <w:sz w:val="24"/>
              </w:rPr>
            </w:pPr>
            <w:r>
              <w:rPr>
                <w:rFonts w:ascii="宋体" w:hAnsi="宋体" w:cs="宋体"/>
                <w:sz w:val="24"/>
              </w:rPr>
              <w:t>入围一家。</w:t>
            </w:r>
          </w:p>
        </w:tc>
        <w:tc>
          <w:tcPr>
            <w:tcW w:w="423" w:type="pct"/>
            <w:vAlign w:val="center"/>
          </w:tcPr>
          <w:p w14:paraId="2BF7304C">
            <w:pPr>
              <w:widowControl/>
              <w:jc w:val="center"/>
              <w:textAlignment w:val="center"/>
              <w:rPr>
                <w:rFonts w:ascii="宋体" w:hAnsi="宋体" w:cs="宋体"/>
                <w:sz w:val="24"/>
              </w:rPr>
            </w:pPr>
            <w:r>
              <w:rPr>
                <w:rFonts w:hint="eastAsia" w:ascii="宋体" w:hAnsi="宋体" w:cs="宋体"/>
                <w:sz w:val="24"/>
              </w:rPr>
              <w:t>第十标段</w:t>
            </w:r>
          </w:p>
        </w:tc>
      </w:tr>
      <w:tr w14:paraId="62BBA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20" w:type="pct"/>
            <w:vAlign w:val="center"/>
          </w:tcPr>
          <w:p w14:paraId="1515C0BD">
            <w:pPr>
              <w:widowControl/>
              <w:jc w:val="center"/>
              <w:textAlignment w:val="center"/>
              <w:rPr>
                <w:rFonts w:ascii="宋体" w:hAnsi="宋体" w:cs="宋体"/>
                <w:kern w:val="0"/>
                <w:sz w:val="24"/>
                <w:lang w:bidi="ar"/>
              </w:rPr>
            </w:pPr>
            <w:r>
              <w:rPr>
                <w:rFonts w:hint="eastAsia" w:ascii="宋体" w:hAnsi="宋体" w:cs="宋体"/>
                <w:kern w:val="0"/>
                <w:sz w:val="24"/>
                <w:lang w:bidi="ar"/>
              </w:rPr>
              <w:t>11</w:t>
            </w:r>
          </w:p>
        </w:tc>
        <w:tc>
          <w:tcPr>
            <w:tcW w:w="2427" w:type="pct"/>
            <w:vAlign w:val="center"/>
          </w:tcPr>
          <w:p w14:paraId="7CC55A1E">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锡林郭勒供电公司2025年生产大、中小修及应急技改工程生产建筑类施工（西乌珠穆沁供电分公司）</w:t>
            </w:r>
          </w:p>
        </w:tc>
        <w:tc>
          <w:tcPr>
            <w:tcW w:w="303" w:type="pct"/>
            <w:shd w:val="clear" w:color="auto" w:fill="auto"/>
            <w:vAlign w:val="center"/>
          </w:tcPr>
          <w:p w14:paraId="4FC54E5B">
            <w:pPr>
              <w:widowControl/>
              <w:jc w:val="center"/>
              <w:textAlignment w:val="center"/>
              <w:rPr>
                <w:rFonts w:ascii="宋体" w:hAnsi="宋体" w:cs="宋体"/>
                <w:sz w:val="24"/>
              </w:rPr>
            </w:pPr>
            <w:r>
              <w:rPr>
                <w:rFonts w:hint="eastAsia" w:ascii="宋体" w:hAnsi="宋体" w:cs="宋体"/>
                <w:sz w:val="24"/>
              </w:rPr>
              <w:t>项</w:t>
            </w:r>
          </w:p>
        </w:tc>
        <w:tc>
          <w:tcPr>
            <w:tcW w:w="348" w:type="pct"/>
            <w:shd w:val="clear" w:color="auto" w:fill="auto"/>
            <w:noWrap/>
            <w:vAlign w:val="center"/>
          </w:tcPr>
          <w:p w14:paraId="4E717118">
            <w:pPr>
              <w:widowControl/>
              <w:jc w:val="center"/>
              <w:textAlignment w:val="center"/>
              <w:rPr>
                <w:rFonts w:ascii="宋体" w:hAnsi="宋体" w:cs="宋体"/>
                <w:sz w:val="24"/>
              </w:rPr>
            </w:pPr>
            <w:r>
              <w:rPr>
                <w:rFonts w:hint="eastAsia" w:ascii="宋体" w:hAnsi="宋体" w:cs="宋体"/>
                <w:sz w:val="24"/>
              </w:rPr>
              <w:t>1</w:t>
            </w:r>
          </w:p>
        </w:tc>
        <w:tc>
          <w:tcPr>
            <w:tcW w:w="555" w:type="pct"/>
            <w:vAlign w:val="center"/>
          </w:tcPr>
          <w:p w14:paraId="4CCE6E3C">
            <w:pPr>
              <w:widowControl/>
              <w:jc w:val="center"/>
              <w:textAlignment w:val="center"/>
              <w:rPr>
                <w:rFonts w:ascii="宋体" w:hAnsi="宋体" w:cs="宋体"/>
                <w:sz w:val="24"/>
              </w:rPr>
            </w:pPr>
            <w:r>
              <w:rPr>
                <w:rFonts w:ascii="宋体" w:hAnsi="宋体" w:cs="宋体"/>
                <w:sz w:val="24"/>
              </w:rPr>
              <w:t xml:space="preserve">70.00 </w:t>
            </w:r>
          </w:p>
        </w:tc>
        <w:tc>
          <w:tcPr>
            <w:tcW w:w="725" w:type="pct"/>
            <w:vAlign w:val="center"/>
          </w:tcPr>
          <w:p w14:paraId="30B8648F">
            <w:pPr>
              <w:widowControl/>
              <w:jc w:val="center"/>
              <w:textAlignment w:val="center"/>
              <w:rPr>
                <w:rFonts w:ascii="宋体" w:hAnsi="宋体" w:cs="宋体"/>
                <w:sz w:val="24"/>
              </w:rPr>
            </w:pPr>
            <w:r>
              <w:rPr>
                <w:rFonts w:ascii="宋体" w:hAnsi="宋体" w:cs="宋体"/>
                <w:sz w:val="24"/>
              </w:rPr>
              <w:t>入围一家。</w:t>
            </w:r>
          </w:p>
        </w:tc>
        <w:tc>
          <w:tcPr>
            <w:tcW w:w="423" w:type="pct"/>
            <w:vAlign w:val="center"/>
          </w:tcPr>
          <w:p w14:paraId="4D2ADF80">
            <w:pPr>
              <w:widowControl/>
              <w:jc w:val="center"/>
              <w:textAlignment w:val="center"/>
              <w:rPr>
                <w:rFonts w:ascii="宋体" w:hAnsi="宋体" w:cs="宋体"/>
                <w:sz w:val="24"/>
              </w:rPr>
            </w:pPr>
            <w:r>
              <w:rPr>
                <w:rFonts w:hint="eastAsia" w:ascii="宋体" w:hAnsi="宋体" w:cs="宋体"/>
                <w:sz w:val="24"/>
              </w:rPr>
              <w:t>第十一标段</w:t>
            </w:r>
          </w:p>
        </w:tc>
      </w:tr>
      <w:tr w14:paraId="65041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3297" w:type="pct"/>
            <w:gridSpan w:val="4"/>
            <w:vAlign w:val="center"/>
          </w:tcPr>
          <w:p w14:paraId="78D78986">
            <w:pPr>
              <w:widowControl/>
              <w:jc w:val="center"/>
              <w:textAlignment w:val="center"/>
              <w:rPr>
                <w:rFonts w:ascii="宋体" w:hAnsi="宋体" w:cs="宋体"/>
                <w:sz w:val="24"/>
              </w:rPr>
            </w:pPr>
            <w:r>
              <w:rPr>
                <w:rFonts w:hint="eastAsia" w:ascii="宋体" w:hAnsi="宋体" w:cs="宋体"/>
                <w:sz w:val="24"/>
              </w:rPr>
              <w:t>合计（万元）</w:t>
            </w:r>
          </w:p>
        </w:tc>
        <w:tc>
          <w:tcPr>
            <w:tcW w:w="1280" w:type="pct"/>
            <w:gridSpan w:val="2"/>
            <w:vAlign w:val="center"/>
          </w:tcPr>
          <w:p w14:paraId="510F8B7E">
            <w:pPr>
              <w:widowControl/>
              <w:jc w:val="center"/>
              <w:textAlignment w:val="center"/>
              <w:rPr>
                <w:rFonts w:ascii="宋体" w:hAnsi="宋体" w:cs="宋体"/>
                <w:sz w:val="24"/>
              </w:rPr>
            </w:pPr>
            <w:r>
              <w:rPr>
                <w:rFonts w:hint="eastAsia" w:ascii="宋体" w:hAnsi="宋体" w:cs="宋体"/>
                <w:sz w:val="24"/>
              </w:rPr>
              <w:t>1720.00</w:t>
            </w:r>
          </w:p>
        </w:tc>
        <w:tc>
          <w:tcPr>
            <w:tcW w:w="423" w:type="pct"/>
            <w:vAlign w:val="center"/>
          </w:tcPr>
          <w:p w14:paraId="3939DCF5">
            <w:pPr>
              <w:widowControl/>
              <w:jc w:val="center"/>
              <w:textAlignment w:val="center"/>
              <w:rPr>
                <w:rFonts w:ascii="宋体" w:hAnsi="宋体" w:cs="宋体"/>
                <w:sz w:val="24"/>
              </w:rPr>
            </w:pPr>
          </w:p>
        </w:tc>
      </w:tr>
    </w:tbl>
    <w:p w14:paraId="25752C8B">
      <w:pPr>
        <w:pStyle w:val="2"/>
        <w:spacing w:after="0" w:line="360" w:lineRule="auto"/>
        <w:ind w:left="0" w:leftChars="0" w:firstLine="480"/>
        <w:rPr>
          <w:rFonts w:ascii="宋体" w:hAnsi="宋体" w:cs="宋体"/>
          <w:color w:val="000000"/>
          <w:sz w:val="24"/>
        </w:rPr>
      </w:pPr>
      <w:r>
        <w:rPr>
          <w:rFonts w:hint="eastAsia" w:ascii="宋体" w:hAnsi="宋体" w:cs="宋体"/>
          <w:color w:val="000000"/>
          <w:sz w:val="24"/>
        </w:rPr>
        <w:t>5</w:t>
      </w:r>
      <w:r>
        <w:rPr>
          <w:rFonts w:hint="eastAsia" w:ascii="宋体" w:hAnsi="宋体" w:cs="宋体"/>
          <w:bCs/>
          <w:color w:val="000000"/>
          <w:sz w:val="24"/>
        </w:rPr>
        <w:t>.</w:t>
      </w:r>
      <w:r>
        <w:rPr>
          <w:rFonts w:hint="eastAsia" w:ascii="宋体" w:hAnsi="宋体" w:cs="宋体"/>
          <w:color w:val="000000"/>
          <w:sz w:val="24"/>
        </w:rPr>
        <w:t>工作内容：土建工程（主要生产建筑、站区性建筑、特殊构筑物、地基处理、围墙及大门、站内外道路、护坡、房屋漏雨治理、场区平整(含外购土方)、消防管网土建(含水池)、变电站照明施工等工程。）</w:t>
      </w:r>
    </w:p>
    <w:p w14:paraId="51C84756">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6.建设地点：锡林郭勒盟境内；</w:t>
      </w:r>
    </w:p>
    <w:p w14:paraId="399954E5">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7.框架服务期限：</w:t>
      </w:r>
      <w:r>
        <w:rPr>
          <w:rFonts w:hint="eastAsia" w:ascii="宋体" w:hAnsi="宋体" w:eastAsia="Times New Roman" w:cs="宋体"/>
          <w:kern w:val="0"/>
          <w:sz w:val="24"/>
        </w:rPr>
        <w:t>自合同签订之日起至2025年12月31日</w:t>
      </w:r>
      <w:r>
        <w:rPr>
          <w:rFonts w:hint="eastAsia" w:ascii="宋体" w:hAnsi="宋体" w:cs="宋体"/>
          <w:bCs/>
          <w:color w:val="000000"/>
          <w:sz w:val="24"/>
        </w:rPr>
        <w:t>；</w:t>
      </w:r>
      <w:r>
        <w:rPr>
          <w:rFonts w:hint="eastAsia" w:ascii="宋体" w:hAnsi="宋体" w:cs="宋体"/>
          <w:sz w:val="24"/>
          <w:lang w:bidi="ar"/>
        </w:rPr>
        <w:t>框架期限内已委托未完成的任务，则顺延至任务完成，顺延期内不在分配任务。</w:t>
      </w:r>
    </w:p>
    <w:p w14:paraId="6F09FD81">
      <w:pPr>
        <w:spacing w:line="360" w:lineRule="auto"/>
        <w:ind w:firstLine="480" w:firstLineChars="200"/>
        <w:jc w:val="left"/>
        <w:rPr>
          <w:rFonts w:ascii="宋体" w:hAnsi="宋体" w:cs="宋体"/>
          <w:bCs/>
          <w:color w:val="000000"/>
          <w:sz w:val="24"/>
        </w:rPr>
      </w:pPr>
      <w:r>
        <w:rPr>
          <w:rFonts w:hint="eastAsia" w:ascii="宋体" w:hAnsi="宋体" w:cs="宋体"/>
          <w:bCs/>
          <w:color w:val="000000"/>
          <w:sz w:val="24"/>
        </w:rPr>
        <w:t>8.质量要求：符合国家工程质量验评标准，并符合国家相关专业的其它验收标准；</w:t>
      </w:r>
    </w:p>
    <w:p w14:paraId="3A8DA046">
      <w:pPr>
        <w:pStyle w:val="4"/>
        <w:rPr>
          <w:rFonts w:ascii="宋体" w:hAnsi="宋体" w:cs="宋体"/>
          <w:bCs/>
          <w:color w:val="000000"/>
          <w:sz w:val="24"/>
          <w:szCs w:val="24"/>
        </w:rPr>
      </w:pPr>
      <w:r>
        <w:rPr>
          <w:rFonts w:hint="eastAsia" w:ascii="宋体" w:hAnsi="宋体" w:cs="宋体"/>
          <w:bCs/>
          <w:color w:val="000000"/>
          <w:sz w:val="24"/>
          <w:szCs w:val="24"/>
        </w:rPr>
        <w:t>9.安全要求：符合国家工程安全验收标准，并符合国家相关专业的其它验收标准。</w:t>
      </w:r>
    </w:p>
    <w:p w14:paraId="0FFD043A">
      <w:pPr>
        <w:spacing w:line="440" w:lineRule="exact"/>
        <w:jc w:val="left"/>
        <w:rPr>
          <w:rFonts w:ascii="宋体" w:hAnsi="宋体" w:cs="宋体"/>
          <w:b/>
          <w:color w:val="000000"/>
          <w:sz w:val="24"/>
        </w:rPr>
      </w:pPr>
      <w:r>
        <w:rPr>
          <w:rFonts w:hint="eastAsia" w:ascii="宋体" w:hAnsi="宋体" w:cs="宋体"/>
          <w:b/>
          <w:color w:val="000000"/>
          <w:sz w:val="24"/>
        </w:rPr>
        <w:t>二、供应商资格要求</w:t>
      </w:r>
    </w:p>
    <w:p w14:paraId="53B7F3B6">
      <w:pPr>
        <w:spacing w:line="440" w:lineRule="exact"/>
        <w:ind w:firstLine="482" w:firstLineChars="200"/>
        <w:jc w:val="left"/>
        <w:outlineLvl w:val="0"/>
        <w:rPr>
          <w:rFonts w:ascii="宋体" w:hAnsi="宋体" w:cs="宋体"/>
          <w:b/>
          <w:color w:val="000000"/>
          <w:sz w:val="24"/>
        </w:rPr>
      </w:pPr>
      <w:bookmarkStart w:id="0" w:name="_Toc24288"/>
      <w:bookmarkStart w:id="1" w:name="_Hlk39097550"/>
      <w:r>
        <w:rPr>
          <w:rFonts w:hint="eastAsia" w:ascii="宋体" w:hAnsi="宋体" w:cs="宋体"/>
          <w:b/>
          <w:color w:val="000000"/>
          <w:sz w:val="24"/>
        </w:rPr>
        <w:t>通用资格要求</w:t>
      </w:r>
      <w:bookmarkEnd w:id="0"/>
    </w:p>
    <w:p w14:paraId="7D2EB6E2">
      <w:pPr>
        <w:spacing w:line="360" w:lineRule="auto"/>
        <w:ind w:firstLine="480" w:firstLineChars="200"/>
        <w:rPr>
          <w:rFonts w:ascii="宋体" w:hAnsi="宋体" w:cs="宋体"/>
          <w:color w:val="000000"/>
          <w:sz w:val="24"/>
        </w:rPr>
      </w:pPr>
      <w:r>
        <w:rPr>
          <w:rFonts w:hint="eastAsia" w:ascii="宋体" w:hAnsi="宋体" w:cs="宋体"/>
          <w:color w:val="000000"/>
          <w:sz w:val="24"/>
        </w:rPr>
        <w:t>1.本次招标要求供应商具有中华人民共和国法人资格或其他组织，须具备相应服务能力，并在人员、设备、资金等方面具有保障如期完成招标项目的能力。</w:t>
      </w:r>
    </w:p>
    <w:p w14:paraId="38F3F124">
      <w:pPr>
        <w:spacing w:line="360" w:lineRule="auto"/>
        <w:ind w:firstLine="480" w:firstLineChars="200"/>
        <w:rPr>
          <w:rFonts w:ascii="宋体" w:hAnsi="宋体" w:cs="宋体"/>
          <w:color w:val="000000"/>
          <w:sz w:val="24"/>
        </w:rPr>
      </w:pPr>
      <w:r>
        <w:rPr>
          <w:rFonts w:hint="eastAsia" w:ascii="宋体" w:hAnsi="宋体" w:cs="宋体"/>
          <w:color w:val="000000"/>
          <w:sz w:val="24"/>
        </w:rPr>
        <w:t>2.单位负责人为同一人或者存在控股、管理关系的不同单位，不得参加同一标段投标或者未划分标段的同一招标项目投标。母子公司不能互用资质、业绩。</w:t>
      </w:r>
    </w:p>
    <w:p w14:paraId="5027B9D6">
      <w:pPr>
        <w:spacing w:line="360" w:lineRule="auto"/>
        <w:ind w:firstLine="480" w:firstLineChars="200"/>
        <w:rPr>
          <w:rFonts w:ascii="宋体" w:hAnsi="宋体" w:cs="宋体"/>
          <w:color w:val="000000"/>
          <w:sz w:val="24"/>
        </w:rPr>
      </w:pPr>
      <w:r>
        <w:rPr>
          <w:rFonts w:hint="eastAsia" w:ascii="宋体" w:hAnsi="宋体" w:cs="宋体"/>
          <w:color w:val="000000"/>
          <w:sz w:val="24"/>
        </w:rPr>
        <w:t>3.供应商具有有效的营业执照，企业如有信息变更，需有行政主管部门变更说明。</w:t>
      </w:r>
    </w:p>
    <w:p w14:paraId="0A59E938">
      <w:pPr>
        <w:spacing w:line="360" w:lineRule="auto"/>
        <w:ind w:firstLine="480" w:firstLineChars="200"/>
        <w:rPr>
          <w:rFonts w:ascii="宋体" w:hAnsi="宋体" w:cs="宋体"/>
          <w:color w:val="000000"/>
          <w:sz w:val="24"/>
        </w:rPr>
      </w:pPr>
      <w:r>
        <w:rPr>
          <w:rFonts w:hint="eastAsia" w:ascii="宋体" w:hAnsi="宋体" w:cs="宋体"/>
          <w:color w:val="000000"/>
          <w:sz w:val="24"/>
        </w:rPr>
        <w:t>4.供应商须为一般纳税人企业。</w:t>
      </w:r>
    </w:p>
    <w:p w14:paraId="446A1E97">
      <w:pPr>
        <w:spacing w:line="360" w:lineRule="auto"/>
        <w:ind w:firstLine="480" w:firstLineChars="200"/>
        <w:rPr>
          <w:rFonts w:ascii="宋体" w:hAnsi="宋体" w:cs="宋体"/>
          <w:color w:val="000000"/>
          <w:sz w:val="24"/>
        </w:rPr>
      </w:pPr>
      <w:r>
        <w:rPr>
          <w:rFonts w:hint="eastAsia" w:ascii="宋体" w:hAnsi="宋体" w:cs="宋体"/>
          <w:sz w:val="24"/>
        </w:rPr>
        <w:t>5.</w:t>
      </w:r>
      <w:r>
        <w:rPr>
          <w:rFonts w:hint="eastAsia" w:ascii="宋体" w:hAnsi="宋体" w:cs="宋体"/>
          <w:color w:val="000000"/>
          <w:sz w:val="24"/>
        </w:rPr>
        <w:t>在近三年内（自采购文件发售之日起前三年）投标人和其法定代表人未有行贿犯罪行为的。</w:t>
      </w:r>
    </w:p>
    <w:p w14:paraId="74FA59CC">
      <w:pPr>
        <w:spacing w:line="360" w:lineRule="auto"/>
        <w:ind w:firstLine="480" w:firstLineChars="200"/>
        <w:rPr>
          <w:rFonts w:ascii="宋体" w:hAnsi="宋体" w:cs="宋体"/>
          <w:color w:val="000000"/>
          <w:sz w:val="24"/>
        </w:rPr>
      </w:pPr>
      <w:r>
        <w:rPr>
          <w:rFonts w:hint="eastAsia" w:ascii="宋体" w:hAnsi="宋体" w:cs="宋体"/>
          <w:color w:val="000000"/>
          <w:sz w:val="24"/>
        </w:rPr>
        <w:t>注：投标人需提供近三年内（自中采购文件发售之日起前三年）投标人在中国裁判文书网（http://wenshu.court.gov.cn/）无行贿犯罪档案的查询结果截图和其法定代表人在中国裁判文书网无行贿犯罪档案的查询结果截图，查询结果截图中须包含：“当事人”为投标人单位名称或投标人单位法定代表人，“全文”为“行贿罪”，“裁判日期”不得少于近三年（自采购文件发布之日起前三年，多于三年或不选裁判日期均可）。</w:t>
      </w:r>
    </w:p>
    <w:p w14:paraId="42DD6088">
      <w:pPr>
        <w:spacing w:line="360" w:lineRule="auto"/>
        <w:ind w:firstLine="480" w:firstLineChars="200"/>
        <w:rPr>
          <w:rFonts w:ascii="宋体" w:hAnsi="宋体" w:cs="宋体"/>
          <w:color w:val="000000"/>
          <w:sz w:val="24"/>
        </w:rPr>
      </w:pPr>
      <w:r>
        <w:rPr>
          <w:rFonts w:hint="eastAsia" w:ascii="宋体" w:hAnsi="宋体" w:cs="宋体"/>
          <w:color w:val="000000"/>
          <w:sz w:val="24"/>
        </w:rPr>
        <w:t>（6）投标人未被工商行政管理机关在国家企业信用信息公示系统中列入“严重违法失信企业名单” 和“经营异常名录 ”。</w:t>
      </w:r>
    </w:p>
    <w:p w14:paraId="1D37489E">
      <w:pPr>
        <w:spacing w:line="360" w:lineRule="auto"/>
        <w:ind w:firstLine="480" w:firstLineChars="200"/>
        <w:rPr>
          <w:rFonts w:ascii="宋体" w:hAnsi="宋体" w:cs="宋体"/>
          <w:color w:val="000000"/>
          <w:sz w:val="24"/>
        </w:rPr>
      </w:pPr>
      <w:r>
        <w:rPr>
          <w:rFonts w:hint="eastAsia" w:ascii="宋体" w:hAnsi="宋体" w:cs="宋体"/>
          <w:color w:val="000000"/>
          <w:sz w:val="24"/>
        </w:rPr>
        <w:t>注：1）投标人需提供投标人在国家企业信用信息公示系统（www.gsxt.gov.cn）针对 “严重违法失信企业名单 ”和“经营异常名录 ”的两份查询结果截图，查询结果截图中须包含以下信息点：投标人名称、统一社会信用代码、列入严重违法失信名单（黑名单）信息或列入经营异常名录信息。</w:t>
      </w:r>
    </w:p>
    <w:p w14:paraId="243CB00E">
      <w:pPr>
        <w:spacing w:line="360" w:lineRule="auto"/>
        <w:ind w:firstLine="480" w:firstLineChars="200"/>
        <w:rPr>
          <w:rFonts w:ascii="宋体" w:hAnsi="宋体" w:cs="宋体"/>
          <w:color w:val="000000"/>
          <w:sz w:val="24"/>
        </w:rPr>
      </w:pPr>
      <w:r>
        <w:rPr>
          <w:rFonts w:hint="eastAsia" w:ascii="宋体" w:hAnsi="宋体" w:cs="宋体"/>
          <w:color w:val="000000"/>
          <w:sz w:val="24"/>
        </w:rPr>
        <w:t>2）如投标人提供的“列入经营异常名录信息 ”或“列入严重违法失信企业名单（黑名单）信息 ”截图显示，该投标人曾被列入经营异常名录或严重违法失信企业名单（黑名单），但在开标前已被移出，则投标人不属于被列入“严重违法失信企业名单”或“经营异常名录”。</w:t>
      </w:r>
    </w:p>
    <w:p w14:paraId="45C087F2">
      <w:pPr>
        <w:spacing w:line="360" w:lineRule="auto"/>
        <w:ind w:firstLine="480" w:firstLineChars="200"/>
        <w:rPr>
          <w:rFonts w:ascii="宋体" w:hAnsi="宋体" w:cs="宋体"/>
          <w:color w:val="000000"/>
          <w:sz w:val="24"/>
        </w:rPr>
      </w:pPr>
      <w:r>
        <w:rPr>
          <w:rFonts w:hint="eastAsia" w:ascii="宋体" w:hAnsi="宋体" w:cs="宋体"/>
          <w:color w:val="000000"/>
          <w:sz w:val="24"/>
        </w:rPr>
        <w:t>3）按照国家企业信用信息公示系统“ 网站使用帮助 ”中的系统功能简介，国家企业信用信息公示系统提供全国企业、农民专业合作社、个体工商户等市场主体信用信息的填报、公示、查询和异议等功能，上述范围外的投标人无需提供国家企业信用信息公示系统的截图，但需额外提供不属于上述范围的相关证明（如事业单位可提供有效期内的《事业单位法人证书》）。</w:t>
      </w:r>
    </w:p>
    <w:p w14:paraId="7ABA7D6B">
      <w:pPr>
        <w:spacing w:line="360" w:lineRule="auto"/>
        <w:ind w:firstLine="480" w:firstLineChars="200"/>
        <w:rPr>
          <w:rFonts w:ascii="宋体" w:hAnsi="宋体" w:cs="宋体"/>
          <w:color w:val="000000"/>
          <w:sz w:val="24"/>
        </w:rPr>
      </w:pPr>
      <w:r>
        <w:rPr>
          <w:rFonts w:hint="eastAsia" w:ascii="宋体" w:hAnsi="宋体" w:cs="宋体"/>
          <w:color w:val="000000"/>
          <w:sz w:val="24"/>
        </w:rPr>
        <w:t>（7）投标人未被最高人民法院在“信用中国 ”网站（www.creditchina.gov.cn）或各级信用信息共享平台中列入失信被执行人名单。</w:t>
      </w:r>
    </w:p>
    <w:p w14:paraId="1C92D43F">
      <w:pPr>
        <w:spacing w:line="360" w:lineRule="auto"/>
        <w:ind w:firstLine="480" w:firstLineChars="200"/>
        <w:rPr>
          <w:rFonts w:ascii="宋体" w:hAnsi="宋体" w:cs="宋体"/>
          <w:color w:val="000000"/>
          <w:sz w:val="24"/>
        </w:rPr>
      </w:pPr>
      <w:r>
        <w:rPr>
          <w:rFonts w:hint="eastAsia" w:ascii="宋体" w:hAnsi="宋体" w:cs="宋体"/>
          <w:color w:val="000000"/>
          <w:sz w:val="24"/>
        </w:rPr>
        <w:t>注：投标人需提供在“信用中国”网站（www.creditchina.gov.cn）或各级信用信息共享平台中列入失信被执行人名单信息的查询结果截图，在“信用中国”的查询结果截图须能体现投标人在“中国执行信息公开网”的查询结果。</w:t>
      </w:r>
    </w:p>
    <w:p w14:paraId="0BC34691">
      <w:pPr>
        <w:spacing w:line="360" w:lineRule="auto"/>
        <w:ind w:firstLine="480" w:firstLineChars="200"/>
        <w:rPr>
          <w:rFonts w:ascii="宋体" w:hAnsi="宋体" w:cs="宋体"/>
          <w:color w:val="000000"/>
          <w:sz w:val="24"/>
        </w:rPr>
      </w:pPr>
      <w:r>
        <w:rPr>
          <w:rFonts w:hint="eastAsia" w:ascii="宋体" w:hAnsi="宋体" w:cs="宋体"/>
          <w:color w:val="000000"/>
          <w:sz w:val="24"/>
        </w:rPr>
        <w:t>“信用中国”查询方式：“信用中国”→“信用服务”→“失信被执行人”，在弹出窗口进入链接网站（“中国执行信息公开网”），在查询窗口输入查询企业名称，在查询省份范围中选择“全国”，将查询结果截图。</w:t>
      </w:r>
    </w:p>
    <w:p w14:paraId="00582C1F">
      <w:pPr>
        <w:spacing w:line="360" w:lineRule="auto"/>
        <w:ind w:firstLine="480" w:firstLineChars="200"/>
        <w:rPr>
          <w:rFonts w:ascii="宋体" w:hAnsi="宋体" w:cs="宋体"/>
          <w:color w:val="000000"/>
          <w:sz w:val="24"/>
        </w:rPr>
      </w:pPr>
      <w:r>
        <w:rPr>
          <w:rFonts w:hint="eastAsia" w:ascii="宋体" w:hAnsi="宋体" w:cs="宋体"/>
          <w:color w:val="000000"/>
          <w:sz w:val="24"/>
        </w:rPr>
        <w:t>（8）投标人未因发生过骗取成交和严重违约、质量事故及重大合同纠纷被上级部门（内蒙古电力（集团）有限责任公司）通报/披露取消竞标资格，并且目前不处于处罚期内；按照内蒙古电力（集团）有限责任公司《关于对供应商不良行为处理的通知》的规定，未列入最新发布的不良供应商名单；</w:t>
      </w:r>
    </w:p>
    <w:p w14:paraId="7CA54086">
      <w:pPr>
        <w:spacing w:line="360" w:lineRule="auto"/>
        <w:ind w:firstLine="480" w:firstLineChars="200"/>
        <w:rPr>
          <w:rFonts w:ascii="宋体" w:hAnsi="宋体" w:cs="宋体"/>
          <w:color w:val="000000"/>
          <w:sz w:val="24"/>
        </w:rPr>
      </w:pPr>
      <w:r>
        <w:rPr>
          <w:rFonts w:hint="eastAsia" w:ascii="宋体" w:hAnsi="宋体" w:cs="宋体"/>
          <w:color w:val="000000"/>
          <w:sz w:val="24"/>
        </w:rPr>
        <w:t>（9）投标人未被列入中电联发布的涉电力领域失信联合惩戒对象名单及涉电力领域重点关注对象名单（截止到最新所有名单）；</w:t>
      </w:r>
    </w:p>
    <w:p w14:paraId="0F76F28E">
      <w:pPr>
        <w:widowControl/>
        <w:shd w:val="clear" w:color="auto" w:fill="FFFFFF"/>
        <w:spacing w:line="360" w:lineRule="auto"/>
        <w:ind w:firstLine="480" w:firstLineChars="200"/>
        <w:jc w:val="left"/>
        <w:rPr>
          <w:rFonts w:ascii="宋体" w:hAnsi="宋体" w:cs="宋体"/>
          <w:color w:val="000000"/>
          <w:sz w:val="24"/>
        </w:rPr>
      </w:pPr>
      <w:r>
        <w:rPr>
          <w:rFonts w:hint="eastAsia" w:ascii="宋体" w:hAnsi="宋体" w:cs="宋体"/>
          <w:color w:val="000000"/>
          <w:sz w:val="24"/>
        </w:rPr>
        <w:t>10.信誉要求：</w:t>
      </w:r>
    </w:p>
    <w:p w14:paraId="6D904715">
      <w:pPr>
        <w:widowControl/>
        <w:shd w:val="clear" w:color="auto" w:fill="FFFFFF"/>
        <w:spacing w:line="360" w:lineRule="auto"/>
        <w:ind w:firstLine="480" w:firstLineChars="200"/>
        <w:jc w:val="left"/>
        <w:rPr>
          <w:rFonts w:ascii="宋体" w:hAnsi="宋体" w:cs="宋体"/>
          <w:color w:val="000000"/>
          <w:sz w:val="24"/>
          <w:lang w:val="zh-CN"/>
        </w:rPr>
      </w:pPr>
      <w:r>
        <w:rPr>
          <w:rFonts w:hint="eastAsia" w:ascii="宋体" w:hAnsi="宋体" w:cs="宋体"/>
          <w:color w:val="000000"/>
          <w:sz w:val="24"/>
          <w:lang w:val="zh-CN"/>
        </w:rPr>
        <w:t>① 开标日前一年内未在招标人其他工程中因投标人的原因导致工程无法实现工程建设的质量目标。</w:t>
      </w:r>
    </w:p>
    <w:p w14:paraId="2C42E087">
      <w:pPr>
        <w:widowControl/>
        <w:shd w:val="clear" w:color="auto" w:fill="FFFFFF"/>
        <w:spacing w:line="360" w:lineRule="auto"/>
        <w:ind w:firstLine="480" w:firstLineChars="200"/>
        <w:jc w:val="left"/>
        <w:rPr>
          <w:rFonts w:ascii="宋体" w:hAnsi="宋体" w:cs="宋体"/>
          <w:color w:val="000000"/>
          <w:sz w:val="24"/>
          <w:lang w:val="zh-CN"/>
        </w:rPr>
      </w:pPr>
      <w:r>
        <w:rPr>
          <w:rFonts w:hint="eastAsia" w:ascii="宋体" w:hAnsi="宋体" w:cs="宋体"/>
          <w:color w:val="000000"/>
          <w:sz w:val="24"/>
          <w:lang w:val="zh-CN"/>
        </w:rPr>
        <w:t>② 开标日前两年内无违反国家有关法律、规定分包工程的行为。</w:t>
      </w:r>
    </w:p>
    <w:p w14:paraId="778F8469">
      <w:pPr>
        <w:widowControl/>
        <w:shd w:val="clear" w:color="auto" w:fill="FFFFFF"/>
        <w:spacing w:line="360" w:lineRule="auto"/>
        <w:ind w:firstLine="480" w:firstLineChars="200"/>
        <w:jc w:val="left"/>
        <w:rPr>
          <w:rFonts w:ascii="宋体" w:hAnsi="宋体" w:cs="宋体"/>
          <w:color w:val="000000"/>
          <w:sz w:val="24"/>
        </w:rPr>
      </w:pPr>
      <w:r>
        <w:rPr>
          <w:rFonts w:hint="eastAsia" w:ascii="宋体" w:hAnsi="宋体" w:cs="宋体"/>
          <w:color w:val="000000"/>
          <w:sz w:val="24"/>
        </w:rPr>
        <w:t>③ 开标日前三年内无骗取中标或严重违约问题。</w:t>
      </w:r>
    </w:p>
    <w:p w14:paraId="5B1D1DE6">
      <w:pPr>
        <w:widowControl/>
        <w:spacing w:line="360" w:lineRule="auto"/>
        <w:ind w:firstLine="480" w:firstLineChars="200"/>
        <w:jc w:val="left"/>
        <w:rPr>
          <w:rFonts w:ascii="宋体" w:hAnsi="宋体" w:cs="宋体"/>
          <w:bCs/>
          <w:color w:val="000000"/>
          <w:sz w:val="24"/>
        </w:rPr>
      </w:pPr>
      <w:r>
        <w:rPr>
          <w:rFonts w:hint="eastAsia" w:ascii="宋体" w:hAnsi="宋体" w:cs="宋体"/>
          <w:color w:val="000000"/>
          <w:sz w:val="24"/>
        </w:rPr>
        <w:t>11.本项目不接受联合体投标。</w:t>
      </w:r>
    </w:p>
    <w:p w14:paraId="165CA714">
      <w:pPr>
        <w:pStyle w:val="5"/>
        <w:spacing w:line="360" w:lineRule="auto"/>
        <w:ind w:firstLine="482"/>
        <w:rPr>
          <w:rFonts w:ascii="宋体" w:hAnsi="宋体" w:cs="宋体"/>
          <w:b/>
          <w:color w:val="000000"/>
          <w:sz w:val="24"/>
        </w:rPr>
      </w:pPr>
      <w:r>
        <w:rPr>
          <w:rFonts w:hint="eastAsia" w:ascii="宋体" w:hAnsi="宋体" w:cs="宋体"/>
          <w:b/>
          <w:color w:val="000000"/>
          <w:sz w:val="24"/>
        </w:rPr>
        <w:t>专用资格要求：</w:t>
      </w:r>
    </w:p>
    <w:bookmarkEnd w:id="1"/>
    <w:p w14:paraId="636AD433">
      <w:pPr>
        <w:pStyle w:val="11"/>
        <w:wordWrap w:val="0"/>
        <w:spacing w:line="360" w:lineRule="auto"/>
        <w:ind w:firstLine="480" w:firstLineChars="200"/>
        <w:rPr>
          <w:rFonts w:ascii="宋体" w:hAnsi="宋体" w:cs="宋体"/>
          <w:bCs/>
          <w:color w:val="000000"/>
          <w:sz w:val="24"/>
        </w:rPr>
      </w:pPr>
      <w:r>
        <w:rPr>
          <w:rFonts w:hint="eastAsia" w:ascii="宋体" w:hAnsi="宋体" w:cs="宋体"/>
          <w:bCs/>
          <w:color w:val="000000"/>
          <w:sz w:val="24"/>
        </w:rPr>
        <w:t>1、供应商须具有建设主管部门颁发的建筑工程施工总承包乙级及以上资质，证书在有效期内(上述资质为住建部最新资质要求(2020年11月30日建市(2020)94号《住房和城乡建设部关于印发建设工程企业资质管理制度改革方案的通 知》)；如供应商还未申办上述资质，则“供应商须具有建设主管部门颁发的建筑工程施工总承包三级及以上资质，证书在有效期内”；</w:t>
      </w:r>
    </w:p>
    <w:p w14:paraId="0C3D51EA">
      <w:pPr>
        <w:pStyle w:val="11"/>
        <w:spacing w:line="360" w:lineRule="auto"/>
        <w:ind w:firstLine="480" w:firstLineChars="200"/>
        <w:rPr>
          <w:rFonts w:hint="eastAsia" w:ascii="宋体" w:hAnsi="宋体" w:cs="宋体" w:eastAsiaTheme="minorEastAsia"/>
          <w:bCs/>
          <w:color w:val="000000"/>
          <w:sz w:val="24"/>
        </w:rPr>
      </w:pPr>
      <w:r>
        <w:rPr>
          <w:rFonts w:hint="eastAsia" w:ascii="宋体" w:hAnsi="宋体" w:cs="宋体"/>
          <w:bCs/>
          <w:color w:val="000000"/>
          <w:sz w:val="24"/>
        </w:rPr>
        <w:t>2、供应商须具有建设行政主管部门颁发的有效期内的安全生产许可证；</w:t>
      </w:r>
    </w:p>
    <w:p w14:paraId="3D1C848D">
      <w:pPr>
        <w:pStyle w:val="11"/>
        <w:spacing w:line="360" w:lineRule="auto"/>
        <w:ind w:firstLine="480" w:firstLineChars="200"/>
        <w:rPr>
          <w:rFonts w:hint="eastAsia" w:ascii="宋体" w:hAnsi="宋体" w:cs="宋体" w:eastAsiaTheme="minorEastAsia"/>
          <w:bCs/>
          <w:color w:val="000000"/>
          <w:sz w:val="24"/>
        </w:rPr>
      </w:pPr>
      <w:r>
        <w:rPr>
          <w:rFonts w:hint="eastAsia" w:ascii="宋体" w:hAnsi="宋体" w:cs="宋体" w:eastAsiaTheme="minorEastAsia"/>
          <w:bCs/>
          <w:color w:val="000000"/>
          <w:sz w:val="24"/>
        </w:rPr>
        <w:t>3、拟派本项目的项目负责人必须提供本单位注册的二级及以上建筑工程专业建造师注册证书及相应的安全考核证书</w:t>
      </w:r>
      <w:r>
        <w:rPr>
          <w:rFonts w:hint="eastAsia" w:ascii="宋体" w:hAnsi="宋体" w:cs="宋体" w:eastAsiaTheme="minorEastAsia"/>
          <w:bCs/>
          <w:color w:val="000000"/>
          <w:sz w:val="24"/>
          <w:lang w:eastAsia="zh-CN"/>
        </w:rPr>
        <w:t>（</w:t>
      </w:r>
      <w:r>
        <w:rPr>
          <w:rFonts w:hint="eastAsia" w:ascii="宋体" w:hAnsi="宋体" w:cs="宋体" w:eastAsiaTheme="minorEastAsia"/>
          <w:bCs/>
          <w:color w:val="000000"/>
          <w:sz w:val="24"/>
          <w:lang w:val="en-US" w:eastAsia="zh-CN"/>
        </w:rPr>
        <w:t>B证</w:t>
      </w:r>
      <w:r>
        <w:rPr>
          <w:rFonts w:hint="eastAsia" w:ascii="宋体" w:hAnsi="宋体" w:cs="宋体" w:eastAsiaTheme="minorEastAsia"/>
          <w:bCs/>
          <w:color w:val="000000"/>
          <w:sz w:val="24"/>
          <w:lang w:eastAsia="zh-CN"/>
        </w:rPr>
        <w:t>）</w:t>
      </w:r>
      <w:r>
        <w:rPr>
          <w:rFonts w:hint="eastAsia" w:ascii="宋体" w:hAnsi="宋体" w:cs="宋体" w:eastAsiaTheme="minorEastAsia"/>
          <w:bCs/>
          <w:color w:val="000000"/>
          <w:sz w:val="24"/>
        </w:rPr>
        <w:t>，且未在其他任何在建工程担任项目经理。</w:t>
      </w:r>
    </w:p>
    <w:p w14:paraId="748993FC">
      <w:pPr>
        <w:pStyle w:val="11"/>
        <w:spacing w:line="360" w:lineRule="auto"/>
        <w:ind w:firstLine="480" w:firstLineChars="200"/>
        <w:rPr>
          <w:rFonts w:ascii="宋体" w:hAnsi="宋体" w:cs="宋体" w:eastAsiaTheme="minorEastAsia"/>
          <w:bCs/>
          <w:color w:val="000000"/>
          <w:sz w:val="24"/>
        </w:rPr>
      </w:pPr>
      <w:r>
        <w:rPr>
          <w:rFonts w:hint="eastAsia" w:ascii="宋体" w:hAnsi="宋体" w:cs="宋体" w:eastAsiaTheme="minorEastAsia"/>
          <w:bCs/>
          <w:color w:val="000000"/>
          <w:sz w:val="24"/>
        </w:rPr>
        <w:t>4.近三年(2022年1月至投标截止时间)具有土建类施工业绩。(业绩证明材料①合同(合同内容至少包含合同封面、体现内容页、日期页及签字盖章页等关键页)；②对应中标通知书；③发票，①②或①③同时提供为准)</w:t>
      </w:r>
    </w:p>
    <w:p w14:paraId="32201310">
      <w:pPr>
        <w:spacing w:line="360" w:lineRule="auto"/>
        <w:ind w:firstLine="482" w:firstLineChars="200"/>
        <w:rPr>
          <w:rFonts w:ascii="宋体" w:hAnsi="宋体" w:cs="宋体"/>
          <w:b/>
          <w:color w:val="000000"/>
          <w:sz w:val="24"/>
        </w:rPr>
      </w:pPr>
      <w:r>
        <w:rPr>
          <w:rFonts w:hint="eastAsia" w:ascii="宋体" w:hAnsi="宋体" w:cs="宋体"/>
          <w:b/>
          <w:sz w:val="24"/>
        </w:rPr>
        <w:t>限中要求：同一供应商可参与本项目多个</w:t>
      </w:r>
      <w:r>
        <w:rPr>
          <w:rFonts w:hint="eastAsia" w:ascii="宋体" w:hAnsi="宋体" w:cs="宋体"/>
          <w:b/>
          <w:color w:val="000000"/>
          <w:sz w:val="24"/>
        </w:rPr>
        <w:t>标段</w:t>
      </w:r>
      <w:r>
        <w:rPr>
          <w:rFonts w:hint="eastAsia" w:ascii="宋体" w:hAnsi="宋体" w:cs="宋体"/>
          <w:b/>
          <w:sz w:val="24"/>
        </w:rPr>
        <w:t>的投标，但只允许中一个</w:t>
      </w:r>
      <w:r>
        <w:rPr>
          <w:rFonts w:hint="eastAsia" w:ascii="宋体" w:hAnsi="宋体" w:cs="宋体"/>
          <w:b/>
          <w:color w:val="000000"/>
          <w:sz w:val="24"/>
        </w:rPr>
        <w:t>标段</w:t>
      </w:r>
      <w:r>
        <w:rPr>
          <w:rFonts w:hint="eastAsia" w:ascii="宋体" w:hAnsi="宋体" w:cs="宋体"/>
          <w:b/>
          <w:sz w:val="24"/>
        </w:rPr>
        <w:t>。当某一供应商在多个</w:t>
      </w:r>
      <w:r>
        <w:rPr>
          <w:rFonts w:hint="eastAsia" w:ascii="宋体" w:hAnsi="宋体" w:cs="宋体"/>
          <w:b/>
          <w:color w:val="000000"/>
          <w:sz w:val="24"/>
        </w:rPr>
        <w:t>标段</w:t>
      </w:r>
      <w:r>
        <w:rPr>
          <w:rFonts w:hint="eastAsia" w:ascii="宋体" w:hAnsi="宋体" w:cs="宋体"/>
          <w:b/>
          <w:sz w:val="24"/>
        </w:rPr>
        <w:t>中同时评标综合得分最高时，则按标段顺序推荐其中标。同一供应商累计被推荐中标的</w:t>
      </w:r>
      <w:r>
        <w:rPr>
          <w:rFonts w:hint="eastAsia" w:ascii="宋体" w:hAnsi="宋体" w:cs="宋体"/>
          <w:b/>
          <w:color w:val="000000"/>
          <w:sz w:val="24"/>
        </w:rPr>
        <w:t>标段</w:t>
      </w:r>
      <w:r>
        <w:rPr>
          <w:rFonts w:hint="eastAsia" w:ascii="宋体" w:hAnsi="宋体" w:cs="宋体"/>
          <w:b/>
          <w:sz w:val="24"/>
        </w:rPr>
        <w:t>数量，达到规定的限中最多数量，则该供应商在剩余</w:t>
      </w:r>
      <w:r>
        <w:rPr>
          <w:rFonts w:hint="eastAsia" w:ascii="宋体" w:hAnsi="宋体" w:cs="宋体"/>
          <w:b/>
          <w:color w:val="000000"/>
          <w:sz w:val="24"/>
        </w:rPr>
        <w:t>标段</w:t>
      </w:r>
      <w:r>
        <w:rPr>
          <w:rFonts w:hint="eastAsia" w:ascii="宋体" w:hAnsi="宋体" w:cs="宋体"/>
          <w:b/>
          <w:sz w:val="24"/>
        </w:rPr>
        <w:t>的投标只参加评审，不参加排序（排序为空）和推荐中标。</w:t>
      </w:r>
    </w:p>
    <w:p w14:paraId="6508E686">
      <w:pPr>
        <w:spacing w:line="360" w:lineRule="auto"/>
        <w:ind w:left="449" w:leftChars="214"/>
        <w:rPr>
          <w:rFonts w:ascii="宋体" w:hAnsi="宋体" w:cs="宋体"/>
          <w:color w:val="000000"/>
          <w:sz w:val="24"/>
        </w:rPr>
      </w:pPr>
      <w:r>
        <w:rPr>
          <w:rFonts w:hint="eastAsia" w:ascii="宋体" w:hAnsi="宋体" w:cs="宋体"/>
          <w:b/>
          <w:color w:val="000000"/>
          <w:sz w:val="24"/>
        </w:rPr>
        <w:t>三、</w:t>
      </w:r>
      <w:r>
        <w:rPr>
          <w:rFonts w:hint="eastAsia" w:ascii="宋体" w:hAnsi="宋体" w:cs="宋体"/>
          <w:b/>
          <w:color w:val="000000"/>
          <w:kern w:val="0"/>
          <w:sz w:val="24"/>
        </w:rPr>
        <w:t>报名及采购文件的获取</w:t>
      </w:r>
    </w:p>
    <w:p w14:paraId="73EB373A">
      <w:pPr>
        <w:pStyle w:val="12"/>
        <w:adjustRightInd w:val="0"/>
        <w:snapToGrid w:val="0"/>
        <w:spacing w:line="360" w:lineRule="auto"/>
        <w:ind w:left="19" w:leftChars="9" w:firstLine="458" w:firstLineChars="191"/>
        <w:jc w:val="left"/>
        <w:rPr>
          <w:rFonts w:ascii="宋体" w:hAnsi="宋体" w:cs="宋体"/>
          <w:color w:val="000000"/>
          <w:sz w:val="24"/>
          <w:szCs w:val="24"/>
        </w:rPr>
      </w:pPr>
      <w:r>
        <w:rPr>
          <w:rFonts w:hint="eastAsia" w:ascii="宋体" w:hAnsi="宋体" w:cs="宋体"/>
          <w:color w:val="000000"/>
          <w:sz w:val="24"/>
          <w:szCs w:val="24"/>
        </w:rPr>
        <w:t>1.采购文件售价：不收取。</w:t>
      </w:r>
    </w:p>
    <w:p w14:paraId="6072BAF6">
      <w:pPr>
        <w:pStyle w:val="12"/>
        <w:adjustRightInd w:val="0"/>
        <w:snapToGrid w:val="0"/>
        <w:spacing w:line="360" w:lineRule="auto"/>
        <w:ind w:left="19" w:leftChars="9" w:firstLine="458" w:firstLineChars="191"/>
        <w:jc w:val="left"/>
        <w:rPr>
          <w:rFonts w:ascii="宋体" w:hAnsi="宋体" w:cs="宋体"/>
          <w:color w:val="000000"/>
          <w:sz w:val="24"/>
          <w:szCs w:val="24"/>
        </w:rPr>
      </w:pPr>
      <w:r>
        <w:rPr>
          <w:rFonts w:hint="eastAsia" w:ascii="宋体" w:hAnsi="宋体" w:cs="宋体"/>
          <w:color w:val="000000"/>
          <w:sz w:val="24"/>
          <w:szCs w:val="24"/>
        </w:rPr>
        <w:t>2.本项目实行在线报名和下载招标文件。凡有意参加供应商，请于</w:t>
      </w:r>
      <w:r>
        <w:rPr>
          <w:rFonts w:hint="eastAsia" w:ascii="宋体" w:hAnsi="宋体" w:cs="宋体"/>
          <w:color w:val="0000FF"/>
          <w:sz w:val="24"/>
          <w:szCs w:val="24"/>
          <w:lang w:eastAsia="zh-CN"/>
        </w:rPr>
        <w:t>2025年01月06日</w:t>
      </w:r>
      <w:r>
        <w:rPr>
          <w:rFonts w:hint="eastAsia" w:ascii="宋体" w:hAnsi="宋体" w:cs="宋体"/>
          <w:color w:val="0000FF"/>
          <w:sz w:val="24"/>
          <w:szCs w:val="24"/>
        </w:rPr>
        <w:t>至</w:t>
      </w:r>
      <w:r>
        <w:rPr>
          <w:rFonts w:hint="eastAsia" w:ascii="宋体" w:hAnsi="宋体" w:cs="宋体"/>
          <w:color w:val="0000FF"/>
          <w:sz w:val="24"/>
          <w:szCs w:val="24"/>
          <w:lang w:eastAsia="zh-CN"/>
        </w:rPr>
        <w:t>2025年01月10日</w:t>
      </w:r>
      <w:r>
        <w:rPr>
          <w:rFonts w:hint="eastAsia" w:ascii="宋体" w:hAnsi="宋体" w:cs="宋体"/>
          <w:color w:val="0000FF"/>
          <w:sz w:val="24"/>
          <w:szCs w:val="24"/>
        </w:rPr>
        <w:t>下午17:00时</w:t>
      </w:r>
      <w:r>
        <w:rPr>
          <w:rFonts w:hint="eastAsia" w:ascii="宋体" w:hAnsi="宋体" w:cs="宋体"/>
          <w:color w:val="000000"/>
          <w:sz w:val="24"/>
          <w:szCs w:val="24"/>
        </w:rPr>
        <w:t>，进入“内蒙古电力（集团）电子采购系统”（http://guocai-impc.cppchina.cn）→投标人登录→“报名管理”在线报名，逾期不予受理。</w:t>
      </w:r>
    </w:p>
    <w:p w14:paraId="449B59D7">
      <w:pPr>
        <w:pStyle w:val="12"/>
        <w:adjustRightInd w:val="0"/>
        <w:snapToGrid w:val="0"/>
        <w:spacing w:line="360" w:lineRule="auto"/>
        <w:ind w:left="19" w:leftChars="9" w:firstLine="458" w:firstLineChars="191"/>
        <w:jc w:val="left"/>
        <w:rPr>
          <w:rFonts w:ascii="宋体" w:hAnsi="宋体" w:cs="宋体"/>
          <w:color w:val="000000"/>
          <w:sz w:val="24"/>
          <w:szCs w:val="24"/>
        </w:rPr>
      </w:pPr>
      <w:r>
        <w:rPr>
          <w:rFonts w:hint="eastAsia" w:ascii="宋体" w:hAnsi="宋体" w:cs="宋体"/>
          <w:color w:val="000000"/>
          <w:sz w:val="24"/>
          <w:szCs w:val="24"/>
        </w:rPr>
        <w:t>（1）具体流程为：登录平台（未注册用户请先免费注册）→在报名管理界面查看最新采购项目→供应商报名提交报名资料→报名成功后→供应商下载采购文件。平台联系电话：400-9913-966。</w:t>
      </w:r>
    </w:p>
    <w:p w14:paraId="4C52F95C">
      <w:pPr>
        <w:pStyle w:val="12"/>
        <w:adjustRightInd w:val="0"/>
        <w:snapToGrid w:val="0"/>
        <w:spacing w:line="360" w:lineRule="auto"/>
        <w:ind w:left="19" w:leftChars="9" w:firstLine="458" w:firstLineChars="191"/>
        <w:jc w:val="left"/>
        <w:rPr>
          <w:rFonts w:ascii="宋体" w:hAnsi="宋体" w:cs="宋体"/>
          <w:color w:val="000000"/>
          <w:sz w:val="24"/>
          <w:szCs w:val="24"/>
        </w:rPr>
      </w:pPr>
      <w:r>
        <w:rPr>
          <w:rFonts w:hint="eastAsia" w:ascii="宋体" w:hAnsi="宋体" w:cs="宋体"/>
          <w:color w:val="000000"/>
          <w:sz w:val="24"/>
          <w:szCs w:val="24"/>
        </w:rPr>
        <w:t>（2）报名单位须凭【中招互连】APP办理项目后续电子响应事宜，之前未进行注册【中招互连】APP的企业需要登录内蒙古电力（集团）电子采购系统，点击首页扫码下载【中招互连】APP，根据提示即可在线办理相关事宜，后续所有流程全部扫码登录，扫码签章，扫码加密，扫码解密。</w:t>
      </w:r>
    </w:p>
    <w:p w14:paraId="446DDEA0">
      <w:pPr>
        <w:pStyle w:val="12"/>
        <w:adjustRightInd w:val="0"/>
        <w:snapToGrid w:val="0"/>
        <w:spacing w:line="360" w:lineRule="auto"/>
        <w:ind w:left="19" w:leftChars="9" w:firstLine="458" w:firstLineChars="191"/>
        <w:jc w:val="left"/>
        <w:rPr>
          <w:rFonts w:ascii="宋体" w:hAnsi="宋体" w:cs="宋体"/>
          <w:color w:val="000000"/>
          <w:sz w:val="24"/>
          <w:szCs w:val="24"/>
        </w:rPr>
      </w:pPr>
      <w:r>
        <w:rPr>
          <w:rFonts w:hint="eastAsia" w:ascii="宋体" w:hAnsi="宋体" w:cs="宋体"/>
          <w:color w:val="000000"/>
          <w:sz w:val="24"/>
          <w:szCs w:val="24"/>
        </w:rPr>
        <w:t>3.报名所需资料</w:t>
      </w:r>
    </w:p>
    <w:p w14:paraId="16CB641B">
      <w:pPr>
        <w:pStyle w:val="12"/>
        <w:adjustRightInd w:val="0"/>
        <w:snapToGrid w:val="0"/>
        <w:spacing w:line="360" w:lineRule="auto"/>
        <w:ind w:left="19" w:leftChars="9" w:firstLine="458" w:firstLineChars="191"/>
        <w:jc w:val="left"/>
        <w:rPr>
          <w:rFonts w:ascii="宋体" w:hAnsi="宋体" w:cs="宋体"/>
          <w:color w:val="000000"/>
          <w:sz w:val="24"/>
          <w:szCs w:val="24"/>
        </w:rPr>
      </w:pPr>
      <w:r>
        <w:rPr>
          <w:rFonts w:hint="eastAsia" w:ascii="宋体" w:hAnsi="宋体" w:cs="宋体"/>
          <w:color w:val="000000"/>
          <w:sz w:val="24"/>
          <w:szCs w:val="24"/>
        </w:rPr>
        <w:t>需提供下列资料加盖单位公章扫描件（如资料不全，采购人拒绝接收）</w:t>
      </w:r>
    </w:p>
    <w:p w14:paraId="19AACBD4">
      <w:pPr>
        <w:spacing w:line="360" w:lineRule="auto"/>
        <w:ind w:firstLine="480" w:firstLineChars="200"/>
        <w:jc w:val="left"/>
        <w:rPr>
          <w:rFonts w:ascii="宋体" w:hAnsi="宋体" w:cs="宋体"/>
          <w:color w:val="000000"/>
          <w:sz w:val="24"/>
        </w:rPr>
      </w:pPr>
      <w:r>
        <w:rPr>
          <w:rFonts w:hint="eastAsia" w:ascii="宋体" w:hAnsi="宋体" w:cs="宋体"/>
          <w:color w:val="000000"/>
          <w:sz w:val="24"/>
        </w:rPr>
        <w:t>（1）法定代表人身份证明或法定代表人授权委托书（详见公告附件）；</w:t>
      </w:r>
    </w:p>
    <w:p w14:paraId="663798DE">
      <w:pPr>
        <w:spacing w:line="360" w:lineRule="auto"/>
        <w:ind w:firstLine="480" w:firstLineChars="200"/>
        <w:jc w:val="left"/>
        <w:rPr>
          <w:rFonts w:ascii="宋体" w:hAnsi="宋体" w:cs="宋体"/>
          <w:color w:val="000000"/>
          <w:sz w:val="24"/>
        </w:rPr>
      </w:pPr>
      <w:r>
        <w:rPr>
          <w:rFonts w:hint="eastAsia" w:ascii="宋体" w:hAnsi="宋体" w:cs="宋体"/>
          <w:color w:val="000000"/>
          <w:sz w:val="24"/>
        </w:rPr>
        <w:t>（2）有效的载有社会统一信用代码的营业执照，企业名称如有变更，需提供市场监管部门提供的变更证明；</w:t>
      </w:r>
    </w:p>
    <w:p w14:paraId="09E648FD">
      <w:pPr>
        <w:spacing w:line="360" w:lineRule="auto"/>
        <w:ind w:firstLine="480" w:firstLineChars="200"/>
        <w:jc w:val="left"/>
        <w:rPr>
          <w:rFonts w:ascii="宋体" w:hAnsi="宋体" w:cs="宋体"/>
          <w:color w:val="000000"/>
          <w:sz w:val="24"/>
        </w:rPr>
      </w:pPr>
      <w:r>
        <w:rPr>
          <w:rFonts w:hint="eastAsia" w:ascii="宋体" w:hAnsi="宋体" w:cs="宋体"/>
          <w:color w:val="000000"/>
          <w:sz w:val="24"/>
        </w:rPr>
        <w:t>（3）一般纳税人资格证明材料；</w:t>
      </w:r>
    </w:p>
    <w:p w14:paraId="4E903F6C">
      <w:pPr>
        <w:spacing w:line="360" w:lineRule="auto"/>
        <w:ind w:firstLine="480" w:firstLineChars="200"/>
        <w:jc w:val="left"/>
        <w:rPr>
          <w:rFonts w:ascii="宋体" w:hAnsi="宋体" w:cs="宋体"/>
          <w:color w:val="000000"/>
          <w:sz w:val="24"/>
        </w:rPr>
      </w:pPr>
      <w:r>
        <w:rPr>
          <w:rFonts w:hint="eastAsia" w:ascii="宋体" w:hAnsi="宋体" w:cs="宋体"/>
          <w:color w:val="000000"/>
          <w:sz w:val="24"/>
        </w:rPr>
        <w:t>（4）供应商通用资格要求中的证明材料；</w:t>
      </w:r>
    </w:p>
    <w:p w14:paraId="60F11C02">
      <w:pPr>
        <w:spacing w:line="360" w:lineRule="auto"/>
        <w:ind w:firstLine="480" w:firstLineChars="200"/>
        <w:jc w:val="left"/>
        <w:rPr>
          <w:rFonts w:ascii="宋体" w:hAnsi="宋体" w:cs="宋体"/>
          <w:color w:val="000000"/>
          <w:sz w:val="24"/>
        </w:rPr>
      </w:pPr>
      <w:r>
        <w:rPr>
          <w:rFonts w:hint="eastAsia" w:ascii="宋体" w:hAnsi="宋体" w:cs="宋体"/>
          <w:color w:val="000000"/>
          <w:sz w:val="24"/>
        </w:rPr>
        <w:t>（5）供应商专用资格要求中的证明材料，</w:t>
      </w:r>
      <w:r>
        <w:rPr>
          <w:rFonts w:hint="eastAsia" w:ascii="宋体" w:hAnsi="宋体" w:cs="宋体"/>
          <w:kern w:val="24"/>
          <w:sz w:val="24"/>
        </w:rPr>
        <w:t>必要时提供查询路径或查询截图</w:t>
      </w:r>
      <w:r>
        <w:rPr>
          <w:rFonts w:hint="eastAsia" w:ascii="宋体" w:hAnsi="宋体" w:cs="宋体"/>
          <w:color w:val="000000"/>
          <w:sz w:val="24"/>
        </w:rPr>
        <w:t>；</w:t>
      </w:r>
    </w:p>
    <w:p w14:paraId="7809D82F">
      <w:pPr>
        <w:spacing w:line="360" w:lineRule="auto"/>
        <w:ind w:firstLine="480" w:firstLineChars="200"/>
        <w:jc w:val="left"/>
        <w:rPr>
          <w:rFonts w:ascii="宋体" w:hAnsi="宋体" w:cs="宋体"/>
          <w:color w:val="000000"/>
          <w:sz w:val="24"/>
        </w:rPr>
      </w:pPr>
      <w:r>
        <w:rPr>
          <w:rFonts w:hint="eastAsia" w:ascii="宋体" w:hAnsi="宋体" w:cs="宋体"/>
          <w:color w:val="000000"/>
          <w:sz w:val="24"/>
        </w:rPr>
        <w:t>（6）响应真实性承诺书（格式详见公告附件）；</w:t>
      </w:r>
    </w:p>
    <w:p w14:paraId="49015039">
      <w:pPr>
        <w:widowControl/>
        <w:spacing w:line="360" w:lineRule="auto"/>
        <w:ind w:firstLine="480" w:firstLineChars="200"/>
        <w:jc w:val="left"/>
        <w:rPr>
          <w:rFonts w:ascii="宋体" w:hAnsi="宋体" w:cs="宋体"/>
          <w:kern w:val="0"/>
          <w:sz w:val="24"/>
        </w:rPr>
      </w:pPr>
      <w:r>
        <w:rPr>
          <w:rFonts w:hint="eastAsia" w:ascii="宋体" w:hAnsi="宋体" w:cs="宋体"/>
          <w:color w:val="000000"/>
          <w:sz w:val="24"/>
        </w:rPr>
        <w:t>（7）采购公告中要求的其他证明材料。</w:t>
      </w:r>
    </w:p>
    <w:p w14:paraId="6F54390D">
      <w:pPr>
        <w:adjustRightInd w:val="0"/>
        <w:snapToGrid w:val="0"/>
        <w:spacing w:line="360" w:lineRule="auto"/>
        <w:ind w:firstLine="549" w:firstLineChars="228"/>
        <w:jc w:val="left"/>
        <w:rPr>
          <w:rFonts w:ascii="宋体" w:hAnsi="宋体" w:cs="宋体"/>
          <w:b/>
          <w:bCs/>
          <w:color w:val="000000"/>
          <w:sz w:val="24"/>
        </w:rPr>
      </w:pPr>
      <w:r>
        <w:rPr>
          <w:rFonts w:hint="eastAsia" w:ascii="宋体" w:hAnsi="宋体" w:cs="宋体"/>
          <w:b/>
          <w:bCs/>
          <w:color w:val="000000"/>
          <w:sz w:val="24"/>
        </w:rPr>
        <w:t>注：1.获取采购文件时，供应商需将上述材料扫描件上传至“内蒙古电力（集团）电子采购系统”内。</w:t>
      </w:r>
    </w:p>
    <w:p w14:paraId="217163B6">
      <w:pPr>
        <w:adjustRightInd w:val="0"/>
        <w:snapToGrid w:val="0"/>
        <w:spacing w:line="360" w:lineRule="auto"/>
        <w:ind w:firstLine="549" w:firstLineChars="228"/>
        <w:jc w:val="left"/>
        <w:rPr>
          <w:rFonts w:ascii="宋体" w:hAnsi="宋体" w:cs="宋体"/>
          <w:b/>
          <w:bCs/>
          <w:color w:val="000000"/>
          <w:sz w:val="24"/>
        </w:rPr>
      </w:pPr>
      <w:r>
        <w:rPr>
          <w:rFonts w:hint="eastAsia" w:ascii="宋体" w:hAnsi="宋体" w:cs="宋体"/>
          <w:b/>
          <w:bCs/>
          <w:color w:val="000000"/>
          <w:sz w:val="24"/>
        </w:rPr>
        <w:t>2.供应商提供的报名资料需按照公告要求顺序排列，整体扫描为pdf格式上传，不接受doc、图片形式的报名资料，未按上述要求提交的报名资料一律退回。</w:t>
      </w:r>
    </w:p>
    <w:p w14:paraId="743718CD">
      <w:pPr>
        <w:adjustRightInd w:val="0"/>
        <w:snapToGrid w:val="0"/>
        <w:spacing w:line="360" w:lineRule="auto"/>
        <w:ind w:firstLine="549" w:firstLineChars="228"/>
        <w:jc w:val="left"/>
        <w:rPr>
          <w:rFonts w:ascii="宋体" w:hAnsi="宋体" w:cs="宋体"/>
          <w:b/>
          <w:bCs/>
          <w:color w:val="000000"/>
          <w:sz w:val="24"/>
        </w:rPr>
      </w:pPr>
      <w:r>
        <w:rPr>
          <w:rFonts w:hint="eastAsia" w:ascii="宋体" w:hAnsi="宋体" w:cs="宋体"/>
          <w:b/>
          <w:bCs/>
          <w:color w:val="000000"/>
          <w:sz w:val="24"/>
        </w:rPr>
        <w:t>3.为保证供应商顺利报名成功，请供应商尽早上传报名资料，因资料审核未通过，供应商不能及时上传更正报名资料，导致的报名不成功，后果由供应商自行承担。</w:t>
      </w:r>
    </w:p>
    <w:p w14:paraId="77B5C9E3">
      <w:pPr>
        <w:adjustRightInd w:val="0"/>
        <w:snapToGrid w:val="0"/>
        <w:spacing w:line="360" w:lineRule="auto"/>
        <w:ind w:firstLine="549" w:firstLineChars="228"/>
        <w:jc w:val="left"/>
        <w:rPr>
          <w:rFonts w:ascii="宋体" w:hAnsi="宋体" w:cs="宋体"/>
          <w:b/>
          <w:bCs/>
          <w:color w:val="000000"/>
          <w:sz w:val="24"/>
        </w:rPr>
      </w:pPr>
      <w:r>
        <w:rPr>
          <w:rFonts w:hint="eastAsia" w:ascii="宋体" w:hAnsi="宋体" w:cs="宋体"/>
          <w:b/>
          <w:bCs/>
          <w:color w:val="000000"/>
          <w:sz w:val="24"/>
        </w:rPr>
        <w:t>4.上述要求是对供应商的基本要求，如按照行业及相关部门另有规定的遵循其规定，供应商应提供相应的证明材料。</w:t>
      </w:r>
    </w:p>
    <w:p w14:paraId="7CB05F90">
      <w:pPr>
        <w:spacing w:line="440" w:lineRule="exact"/>
        <w:rPr>
          <w:rFonts w:ascii="宋体" w:hAnsi="宋体" w:cs="宋体"/>
          <w:b/>
          <w:bCs/>
          <w:color w:val="000000"/>
          <w:kern w:val="0"/>
          <w:sz w:val="24"/>
        </w:rPr>
      </w:pPr>
      <w:r>
        <w:rPr>
          <w:rFonts w:hint="eastAsia" w:ascii="宋体" w:hAnsi="宋体" w:cs="宋体"/>
          <w:b/>
          <w:bCs/>
          <w:color w:val="000000"/>
          <w:kern w:val="0"/>
          <w:sz w:val="24"/>
        </w:rPr>
        <w:t>四、资格审查：</w:t>
      </w:r>
    </w:p>
    <w:p w14:paraId="4F3452EF">
      <w:pPr>
        <w:spacing w:line="440" w:lineRule="exact"/>
        <w:ind w:firstLine="480" w:firstLineChars="200"/>
        <w:rPr>
          <w:rFonts w:ascii="宋体" w:hAnsi="宋体" w:cs="宋体"/>
          <w:color w:val="000000"/>
          <w:sz w:val="24"/>
        </w:rPr>
      </w:pPr>
      <w:r>
        <w:rPr>
          <w:rFonts w:hint="eastAsia" w:ascii="宋体" w:hAnsi="宋体" w:cs="宋体"/>
          <w:color w:val="000000"/>
          <w:sz w:val="24"/>
        </w:rPr>
        <w:t>本次采购采取资格后审方式，开标后由询比评审小组统一进行资格审查，详见采购文件。资格审查时，供应商提供的资料不全或不合格的或模糊不清无法辨认，均不能通过资格审查，其响应文件将被否决。</w:t>
      </w:r>
    </w:p>
    <w:p w14:paraId="4093ADDA">
      <w:pPr>
        <w:widowControl/>
        <w:spacing w:line="440" w:lineRule="exact"/>
        <w:jc w:val="left"/>
        <w:rPr>
          <w:rFonts w:ascii="宋体" w:hAnsi="宋体" w:cs="宋体"/>
          <w:color w:val="000000"/>
          <w:sz w:val="24"/>
        </w:rPr>
      </w:pPr>
      <w:r>
        <w:rPr>
          <w:rFonts w:hint="eastAsia" w:ascii="宋体" w:hAnsi="宋体" w:cs="宋体"/>
          <w:b/>
          <w:color w:val="000000"/>
          <w:sz w:val="24"/>
        </w:rPr>
        <w:t>五、响应文件递交方式：</w:t>
      </w:r>
    </w:p>
    <w:p w14:paraId="6A1FE5C6">
      <w:pPr>
        <w:spacing w:line="360" w:lineRule="auto"/>
        <w:ind w:firstLine="480" w:firstLineChars="200"/>
        <w:rPr>
          <w:rFonts w:ascii="宋体" w:hAnsi="宋体" w:cs="宋体"/>
          <w:color w:val="000000"/>
          <w:sz w:val="24"/>
        </w:rPr>
      </w:pPr>
      <w:r>
        <w:rPr>
          <w:rFonts w:hint="eastAsia" w:ascii="宋体" w:hAnsi="宋体" w:cs="宋体"/>
          <w:color w:val="000000"/>
          <w:sz w:val="24"/>
        </w:rPr>
        <w:t>1.本项目采用远程开标方式，不接收纸质响应文件，电子响应文件请于递交响应文件截止时间之前上传到内蒙古电力（集团）电子采购系统，递交响应文件截止时间后上传的响应文件恕不接收。</w:t>
      </w:r>
    </w:p>
    <w:p w14:paraId="7E0C5779">
      <w:pPr>
        <w:adjustRightInd w:val="0"/>
        <w:snapToGrid w:val="0"/>
        <w:spacing w:line="360" w:lineRule="auto"/>
        <w:rPr>
          <w:rFonts w:ascii="宋体" w:hAnsi="宋体" w:cs="宋体"/>
          <w:color w:val="000000"/>
          <w:sz w:val="24"/>
        </w:rPr>
      </w:pPr>
      <w:r>
        <w:rPr>
          <w:rFonts w:hint="eastAsia" w:ascii="宋体" w:hAnsi="宋体" w:cs="宋体"/>
          <w:color w:val="000000"/>
          <w:sz w:val="24"/>
        </w:rPr>
        <w:t>2.供应商对网上递交的响应文件应加密。响应时使用数字证书对响应文件进行加密。如果供应商使用某个数字证书对响应文件进行了数字证书加密，需要使用该数字证书进行解密，才能读取或导入响应文件。</w:t>
      </w:r>
    </w:p>
    <w:p w14:paraId="44F502A3">
      <w:pPr>
        <w:adjustRightInd w:val="0"/>
        <w:snapToGrid w:val="0"/>
        <w:spacing w:line="360" w:lineRule="auto"/>
        <w:rPr>
          <w:rFonts w:ascii="宋体" w:hAnsi="宋体" w:cs="宋体"/>
          <w:b/>
          <w:color w:val="000000"/>
          <w:kern w:val="0"/>
          <w:sz w:val="24"/>
        </w:rPr>
      </w:pPr>
      <w:r>
        <w:rPr>
          <w:rFonts w:hint="eastAsia" w:ascii="宋体" w:hAnsi="宋体" w:cs="宋体"/>
          <w:b/>
          <w:color w:val="000000"/>
          <w:sz w:val="24"/>
        </w:rPr>
        <w:t>六、</w:t>
      </w:r>
      <w:r>
        <w:rPr>
          <w:rFonts w:hint="eastAsia" w:ascii="宋体" w:hAnsi="宋体" w:cs="宋体"/>
          <w:b/>
          <w:sz w:val="24"/>
        </w:rPr>
        <w:t>竞标截止时间及地点</w:t>
      </w:r>
      <w:r>
        <w:rPr>
          <w:rFonts w:hint="eastAsia" w:ascii="宋体" w:hAnsi="宋体" w:cs="宋体"/>
          <w:b/>
          <w:color w:val="000000"/>
          <w:kern w:val="0"/>
          <w:sz w:val="24"/>
        </w:rPr>
        <w:t>：</w:t>
      </w:r>
    </w:p>
    <w:p w14:paraId="62110BB9">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响应文件上传时间：</w:t>
      </w:r>
      <w:r>
        <w:rPr>
          <w:rFonts w:hint="eastAsia" w:ascii="宋体" w:hAnsi="宋体" w:cs="宋体"/>
          <w:color w:val="0000FF"/>
          <w:sz w:val="24"/>
          <w:lang w:eastAsia="zh-CN"/>
        </w:rPr>
        <w:t>2025年01月06日</w:t>
      </w:r>
      <w:r>
        <w:rPr>
          <w:rFonts w:hint="eastAsia" w:ascii="宋体" w:hAnsi="宋体" w:cs="宋体"/>
          <w:color w:val="000000"/>
          <w:kern w:val="0"/>
          <w:sz w:val="24"/>
        </w:rPr>
        <w:t>～</w:t>
      </w:r>
      <w:r>
        <w:rPr>
          <w:rFonts w:hint="eastAsia" w:ascii="宋体" w:hAnsi="宋体" w:cs="宋体"/>
          <w:color w:val="0000FF"/>
          <w:sz w:val="24"/>
          <w:lang w:eastAsia="zh-CN"/>
        </w:rPr>
        <w:t>2025年01月13日</w:t>
      </w:r>
      <w:r>
        <w:rPr>
          <w:rFonts w:hint="eastAsia" w:ascii="宋体" w:hAnsi="宋体" w:cs="宋体"/>
          <w:color w:val="0000FF"/>
          <w:sz w:val="24"/>
        </w:rPr>
        <w:t>上午9:30</w:t>
      </w:r>
    </w:p>
    <w:p w14:paraId="08A89D37">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询比截止时间：</w:t>
      </w:r>
      <w:r>
        <w:rPr>
          <w:rFonts w:hint="eastAsia" w:ascii="宋体" w:hAnsi="宋体" w:cs="宋体"/>
          <w:color w:val="0000FF"/>
          <w:sz w:val="24"/>
          <w:lang w:eastAsia="zh-CN"/>
        </w:rPr>
        <w:t>2025年01月13日</w:t>
      </w:r>
      <w:r>
        <w:rPr>
          <w:rFonts w:hint="eastAsia" w:ascii="宋体" w:hAnsi="宋体" w:cs="宋体"/>
          <w:color w:val="0000FF"/>
          <w:sz w:val="24"/>
        </w:rPr>
        <w:t>上午9:30</w:t>
      </w:r>
    </w:p>
    <w:p w14:paraId="6D647AC6">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商务技术经济标开标时间：</w:t>
      </w:r>
      <w:r>
        <w:rPr>
          <w:rFonts w:hint="eastAsia" w:ascii="宋体" w:hAnsi="宋体" w:cs="宋体"/>
          <w:color w:val="0000FF"/>
          <w:sz w:val="24"/>
          <w:lang w:eastAsia="zh-CN"/>
        </w:rPr>
        <w:t>2025年01月13日</w:t>
      </w:r>
      <w:r>
        <w:rPr>
          <w:rFonts w:hint="eastAsia" w:ascii="宋体" w:hAnsi="宋体" w:cs="宋体"/>
          <w:color w:val="0000FF"/>
          <w:sz w:val="24"/>
        </w:rPr>
        <w:t>上午9:30</w:t>
      </w:r>
    </w:p>
    <w:p w14:paraId="37AF877A">
      <w:pPr>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商务技术经济标解密时间：</w:t>
      </w:r>
      <w:r>
        <w:rPr>
          <w:rFonts w:hint="eastAsia" w:ascii="宋体" w:hAnsi="宋体" w:cs="宋体"/>
          <w:color w:val="0000FF"/>
          <w:sz w:val="24"/>
          <w:lang w:eastAsia="zh-CN"/>
        </w:rPr>
        <w:t>2025年01月13日</w:t>
      </w:r>
      <w:r>
        <w:rPr>
          <w:rFonts w:hint="eastAsia" w:ascii="宋体" w:hAnsi="宋体" w:cs="宋体"/>
          <w:color w:val="0000FF"/>
          <w:sz w:val="24"/>
        </w:rPr>
        <w:t>上午9:30</w:t>
      </w:r>
      <w:r>
        <w:rPr>
          <w:rFonts w:hint="eastAsia" w:ascii="宋体" w:hAnsi="宋体" w:cs="宋体"/>
          <w:color w:val="000000"/>
          <w:kern w:val="0"/>
          <w:sz w:val="24"/>
        </w:rPr>
        <w:t>～上午10:00</w:t>
      </w:r>
    </w:p>
    <w:p w14:paraId="2F792490">
      <w:pPr>
        <w:spacing w:line="360" w:lineRule="auto"/>
        <w:ind w:firstLine="480" w:firstLineChars="200"/>
        <w:rPr>
          <w:rFonts w:ascii="宋体" w:hAnsi="宋体" w:cs="宋体"/>
          <w:bCs/>
          <w:color w:val="000000"/>
          <w:kern w:val="0"/>
          <w:sz w:val="24"/>
        </w:rPr>
      </w:pPr>
      <w:r>
        <w:rPr>
          <w:rFonts w:hint="eastAsia" w:ascii="宋体" w:hAnsi="宋体" w:cs="宋体"/>
          <w:bCs/>
          <w:color w:val="000000"/>
          <w:kern w:val="0"/>
          <w:sz w:val="24"/>
        </w:rPr>
        <w:t>询比地点：</w:t>
      </w:r>
      <w:r>
        <w:rPr>
          <w:rFonts w:hint="eastAsia" w:ascii="宋体" w:hAnsi="宋体" w:cs="宋体"/>
          <w:color w:val="000000"/>
          <w:sz w:val="24"/>
        </w:rPr>
        <w:t>内蒙古产权交易中心有限责任公司</w:t>
      </w:r>
    </w:p>
    <w:p w14:paraId="71D9C393">
      <w:pPr>
        <w:spacing w:line="360" w:lineRule="auto"/>
        <w:ind w:firstLine="480" w:firstLineChars="200"/>
        <w:rPr>
          <w:rFonts w:ascii="宋体" w:hAnsi="宋体" w:cs="宋体"/>
          <w:bCs/>
          <w:color w:val="0000FF"/>
          <w:kern w:val="0"/>
          <w:sz w:val="24"/>
        </w:rPr>
      </w:pPr>
      <w:r>
        <w:rPr>
          <w:rFonts w:hint="eastAsia" w:ascii="宋体" w:hAnsi="宋体" w:cs="宋体"/>
          <w:bCs/>
          <w:color w:val="000000"/>
          <w:kern w:val="0"/>
          <w:sz w:val="24"/>
        </w:rPr>
        <w:t>询比地址：</w:t>
      </w:r>
      <w:r>
        <w:rPr>
          <w:rFonts w:hint="eastAsia" w:ascii="宋体" w:hAnsi="宋体" w:cs="宋体"/>
          <w:color w:val="000000"/>
          <w:sz w:val="24"/>
        </w:rPr>
        <w:t>内蒙古呼和浩特市赛罕区阿吉泰路3号</w:t>
      </w:r>
    </w:p>
    <w:p w14:paraId="238A5675">
      <w:pPr>
        <w:spacing w:line="360" w:lineRule="auto"/>
        <w:rPr>
          <w:rFonts w:ascii="宋体" w:hAnsi="宋体" w:cs="宋体"/>
          <w:b/>
          <w:sz w:val="24"/>
        </w:rPr>
      </w:pPr>
      <w:r>
        <w:rPr>
          <w:rFonts w:hint="eastAsia" w:ascii="宋体" w:hAnsi="宋体" w:cs="宋体"/>
          <w:b/>
          <w:color w:val="000000"/>
          <w:kern w:val="0"/>
          <w:sz w:val="24"/>
        </w:rPr>
        <w:t>七、</w:t>
      </w:r>
      <w:r>
        <w:rPr>
          <w:rFonts w:hint="eastAsia" w:ascii="宋体" w:hAnsi="宋体" w:cs="宋体"/>
          <w:b/>
          <w:sz w:val="24"/>
        </w:rPr>
        <w:t>解密方式 ：</w:t>
      </w:r>
    </w:p>
    <w:p w14:paraId="0FD5C98E">
      <w:pPr>
        <w:spacing w:line="360" w:lineRule="auto"/>
        <w:ind w:right="103" w:firstLine="480" w:firstLineChars="200"/>
        <w:rPr>
          <w:rFonts w:ascii="宋体" w:hAnsi="宋体" w:cs="宋体"/>
          <w:bCs/>
          <w:sz w:val="24"/>
        </w:rPr>
      </w:pPr>
      <w:r>
        <w:rPr>
          <w:rFonts w:hint="eastAsia" w:ascii="宋体" w:hAnsi="宋体" w:cs="宋体"/>
          <w:bCs/>
          <w:sz w:val="24"/>
        </w:rPr>
        <w:t>远程解密：供应商于递交响应文件截止时间在原单位使用原上传文件电脑在“网上开标”界面，点击“进开标厅”按钮，在该界面进行响应文件的远程解密。届时请持上传文件时所使用的数字证书提前30分钟等候在电脑前准备参加文件解密（供应商需保持电脑网络通畅）。</w:t>
      </w:r>
    </w:p>
    <w:p w14:paraId="29098C2A">
      <w:pPr>
        <w:spacing w:line="360" w:lineRule="auto"/>
        <w:ind w:right="103" w:firstLine="480" w:firstLineChars="200"/>
        <w:rPr>
          <w:rFonts w:ascii="宋体" w:hAnsi="宋体" w:cs="宋体"/>
          <w:bCs/>
          <w:color w:val="000000"/>
          <w:sz w:val="24"/>
        </w:rPr>
      </w:pPr>
      <w:r>
        <w:rPr>
          <w:rFonts w:hint="eastAsia" w:ascii="宋体" w:hAnsi="宋体" w:cs="宋体"/>
          <w:bCs/>
          <w:sz w:val="24"/>
        </w:rPr>
        <w:t>请供应商按公告时间及时参与相关签到、解密及确认工作，签到、解密及确认过程中有任何问题请及时联系技术支持解决（电话：400-9913-966，周一至周日，8点30至20点30时），因供应商原因未在规定时间内解密响应文件，视为供应商撤销其响应文件。</w:t>
      </w:r>
    </w:p>
    <w:p w14:paraId="7CA67609">
      <w:pPr>
        <w:adjustRightInd w:val="0"/>
        <w:spacing w:line="440" w:lineRule="exact"/>
        <w:rPr>
          <w:rFonts w:ascii="宋体" w:hAnsi="宋体" w:cs="宋体"/>
          <w:b/>
          <w:bCs/>
          <w:color w:val="000000"/>
          <w:sz w:val="24"/>
        </w:rPr>
      </w:pPr>
      <w:r>
        <w:rPr>
          <w:rFonts w:hint="eastAsia" w:ascii="宋体" w:hAnsi="宋体" w:cs="宋体"/>
          <w:b/>
          <w:bCs/>
          <w:color w:val="000000"/>
          <w:sz w:val="24"/>
        </w:rPr>
        <w:t>八、采购费用：</w:t>
      </w:r>
    </w:p>
    <w:p w14:paraId="2CD73461">
      <w:pPr>
        <w:spacing w:line="360" w:lineRule="auto"/>
        <w:ind w:right="103" w:firstLine="480" w:firstLineChars="200"/>
        <w:rPr>
          <w:rFonts w:ascii="宋体" w:hAnsi="宋体" w:cs="宋体"/>
          <w:bCs/>
          <w:sz w:val="24"/>
        </w:rPr>
      </w:pPr>
      <w:r>
        <w:rPr>
          <w:rFonts w:hint="eastAsia" w:ascii="宋体" w:hAnsi="宋体" w:cs="宋体"/>
          <w:bCs/>
          <w:sz w:val="24"/>
        </w:rPr>
        <w:t>1.招标代理服务费：详见询比文件供应商须知前附表。</w:t>
      </w:r>
    </w:p>
    <w:p w14:paraId="24E78FFB">
      <w:pPr>
        <w:spacing w:line="360" w:lineRule="auto"/>
        <w:ind w:right="103" w:firstLine="480" w:firstLineChars="200"/>
        <w:rPr>
          <w:rFonts w:ascii="宋体" w:hAnsi="宋体" w:cs="宋体"/>
          <w:bCs/>
          <w:sz w:val="24"/>
        </w:rPr>
      </w:pPr>
      <w:r>
        <w:rPr>
          <w:rFonts w:hint="eastAsia" w:ascii="宋体" w:hAnsi="宋体" w:cs="宋体"/>
          <w:bCs/>
          <w:sz w:val="24"/>
        </w:rPr>
        <w:t>2.平台使用费：本项目采用全流程电子招投标，每标段每家投标人需（在下载招标文件后，上传投标文件前）在线向电子交易平台缴纳电子投标服务费。</w:t>
      </w:r>
    </w:p>
    <w:p w14:paraId="19B985B4">
      <w:pPr>
        <w:spacing w:line="360" w:lineRule="auto"/>
        <w:ind w:right="103" w:firstLine="480" w:firstLineChars="200"/>
        <w:rPr>
          <w:rFonts w:ascii="宋体" w:hAnsi="宋体" w:cs="宋体"/>
          <w:bCs/>
          <w:sz w:val="24"/>
        </w:rPr>
      </w:pPr>
      <w:r>
        <w:rPr>
          <w:rFonts w:hint="eastAsia" w:ascii="宋体" w:hAnsi="宋体" w:cs="宋体"/>
          <w:bCs/>
          <w:sz w:val="24"/>
        </w:rPr>
        <w:t>非招标采购项目中电子采购服务费：300元/标段/次。</w:t>
      </w:r>
    </w:p>
    <w:p w14:paraId="6017BCE0">
      <w:pPr>
        <w:spacing w:line="360" w:lineRule="auto"/>
        <w:ind w:right="103" w:firstLine="480" w:firstLineChars="200"/>
        <w:rPr>
          <w:rFonts w:ascii="宋体" w:hAnsi="宋体" w:cs="宋体"/>
          <w:bCs/>
          <w:sz w:val="24"/>
        </w:rPr>
      </w:pPr>
      <w:r>
        <w:rPr>
          <w:rFonts w:hint="eastAsia" w:ascii="宋体" w:hAnsi="宋体" w:cs="宋体"/>
          <w:bCs/>
          <w:sz w:val="24"/>
        </w:rPr>
        <w:t>3.产权场地服务费：</w:t>
      </w:r>
    </w:p>
    <w:p w14:paraId="7177F3FC">
      <w:pPr>
        <w:spacing w:line="360" w:lineRule="auto"/>
        <w:ind w:right="103" w:firstLine="480" w:firstLineChars="200"/>
        <w:rPr>
          <w:rFonts w:ascii="宋体" w:hAnsi="宋体" w:cs="宋体"/>
          <w:bCs/>
          <w:sz w:val="24"/>
        </w:rPr>
      </w:pPr>
      <w:r>
        <w:rPr>
          <w:rFonts w:hint="eastAsia" w:ascii="宋体" w:hAnsi="宋体" w:cs="宋体"/>
          <w:bCs/>
          <w:sz w:val="24"/>
        </w:rPr>
        <w:t>3.1、场所服务费收取标准</w:t>
      </w:r>
    </w:p>
    <w:p w14:paraId="6620319C">
      <w:pPr>
        <w:spacing w:line="360" w:lineRule="auto"/>
        <w:ind w:right="103" w:firstLine="480" w:firstLineChars="200"/>
        <w:rPr>
          <w:rFonts w:ascii="宋体" w:hAnsi="宋体" w:cs="宋体"/>
          <w:bCs/>
          <w:sz w:val="24"/>
        </w:rPr>
      </w:pPr>
      <w:r>
        <w:rPr>
          <w:rFonts w:hint="eastAsia" w:ascii="宋体" w:hAnsi="宋体" w:cs="宋体"/>
          <w:bCs/>
          <w:sz w:val="24"/>
        </w:rPr>
        <w:t>成交供应商需在成交结果公告发布后5日内向内蒙古产权交易中心有限责任公司缴纳场所服务费的，收取标准如下：</w:t>
      </w:r>
    </w:p>
    <w:p w14:paraId="2ABC22D2">
      <w:pPr>
        <w:spacing w:line="360" w:lineRule="auto"/>
        <w:ind w:right="103" w:firstLine="480" w:firstLineChars="200"/>
        <w:rPr>
          <w:rFonts w:ascii="宋体" w:hAnsi="宋体" w:cs="宋体"/>
          <w:bCs/>
          <w:sz w:val="24"/>
        </w:rPr>
      </w:pPr>
      <w:r>
        <w:rPr>
          <w:rFonts w:hint="eastAsia" w:ascii="宋体" w:hAnsi="宋体" w:cs="宋体"/>
          <w:bCs/>
          <w:sz w:val="24"/>
        </w:rPr>
        <w:t>（1）以成交金额为基数，按1‰标准向成交供应商收取场所服务费，不足500元的按500元统一收取。</w:t>
      </w:r>
    </w:p>
    <w:p w14:paraId="30DEC5F3">
      <w:pPr>
        <w:spacing w:line="360" w:lineRule="auto"/>
        <w:ind w:right="103" w:firstLine="480" w:firstLineChars="200"/>
        <w:rPr>
          <w:rFonts w:ascii="宋体" w:hAnsi="宋体" w:cs="宋体"/>
          <w:bCs/>
          <w:sz w:val="24"/>
        </w:rPr>
      </w:pPr>
      <w:r>
        <w:rPr>
          <w:rFonts w:hint="eastAsia" w:ascii="宋体" w:hAnsi="宋体" w:cs="宋体"/>
          <w:bCs/>
          <w:sz w:val="24"/>
        </w:rPr>
        <w:t>（2）入围、框架类、单价类等无固定成交总价的项目，按1000元/家的标准向成交供应商收取场所服务费。</w:t>
      </w:r>
    </w:p>
    <w:p w14:paraId="3A3D0602">
      <w:pPr>
        <w:spacing w:line="360" w:lineRule="auto"/>
        <w:ind w:right="103" w:firstLine="480" w:firstLineChars="200"/>
        <w:rPr>
          <w:rFonts w:ascii="宋体" w:hAnsi="宋体" w:cs="宋体"/>
          <w:bCs/>
          <w:sz w:val="24"/>
        </w:rPr>
      </w:pPr>
      <w:r>
        <w:rPr>
          <w:rFonts w:hint="eastAsia" w:ascii="宋体" w:hAnsi="宋体" w:cs="宋体"/>
          <w:bCs/>
          <w:sz w:val="24"/>
        </w:rPr>
        <w:t>3.2、场所服务费缴纳方式为公对公转账，汇款信息如下：</w:t>
      </w:r>
    </w:p>
    <w:p w14:paraId="1465DA69">
      <w:pPr>
        <w:spacing w:line="360" w:lineRule="auto"/>
        <w:ind w:right="103" w:firstLine="480" w:firstLineChars="200"/>
        <w:rPr>
          <w:rFonts w:ascii="宋体" w:hAnsi="宋体" w:cs="宋体"/>
          <w:bCs/>
          <w:sz w:val="24"/>
        </w:rPr>
      </w:pPr>
      <w:r>
        <w:rPr>
          <w:rFonts w:hint="eastAsia" w:ascii="宋体" w:hAnsi="宋体" w:cs="宋体"/>
          <w:bCs/>
          <w:sz w:val="24"/>
        </w:rPr>
        <w:t>收款单位名称：内蒙古产权交易中心有限责任公司</w:t>
      </w:r>
    </w:p>
    <w:p w14:paraId="0830C58B">
      <w:pPr>
        <w:spacing w:line="360" w:lineRule="auto"/>
        <w:ind w:right="103" w:firstLine="480" w:firstLineChars="200"/>
        <w:rPr>
          <w:rFonts w:ascii="宋体" w:hAnsi="宋体" w:cs="宋体"/>
          <w:bCs/>
          <w:sz w:val="24"/>
        </w:rPr>
      </w:pPr>
      <w:r>
        <w:rPr>
          <w:rFonts w:hint="eastAsia" w:ascii="宋体" w:hAnsi="宋体" w:cs="宋体"/>
          <w:bCs/>
          <w:sz w:val="24"/>
        </w:rPr>
        <w:t>开户行：华夏银行呼和浩特分行营业部</w:t>
      </w:r>
    </w:p>
    <w:p w14:paraId="36B38975">
      <w:pPr>
        <w:spacing w:line="360" w:lineRule="auto"/>
        <w:ind w:right="103" w:firstLine="480" w:firstLineChars="200"/>
        <w:rPr>
          <w:rFonts w:ascii="宋体" w:hAnsi="宋体" w:cs="宋体"/>
          <w:bCs/>
          <w:sz w:val="24"/>
        </w:rPr>
      </w:pPr>
      <w:r>
        <w:rPr>
          <w:rFonts w:hint="eastAsia" w:ascii="宋体" w:hAnsi="宋体" w:cs="宋体"/>
          <w:bCs/>
          <w:sz w:val="24"/>
        </w:rPr>
        <w:t xml:space="preserve">账  号：5830200001819100031131 </w:t>
      </w:r>
    </w:p>
    <w:p w14:paraId="0EA3CA77">
      <w:pPr>
        <w:spacing w:line="360" w:lineRule="auto"/>
        <w:ind w:right="103" w:firstLine="480" w:firstLineChars="200"/>
        <w:rPr>
          <w:rFonts w:ascii="宋体" w:hAnsi="宋体" w:cs="宋体"/>
          <w:bCs/>
          <w:sz w:val="24"/>
        </w:rPr>
      </w:pPr>
      <w:r>
        <w:rPr>
          <w:rFonts w:hint="eastAsia" w:ascii="宋体" w:hAnsi="宋体" w:cs="宋体"/>
          <w:bCs/>
          <w:sz w:val="24"/>
        </w:rPr>
        <w:t>行  号：304191001951</w:t>
      </w:r>
    </w:p>
    <w:p w14:paraId="69FDC759">
      <w:pPr>
        <w:spacing w:line="360" w:lineRule="auto"/>
        <w:ind w:right="103" w:firstLine="480" w:firstLineChars="200"/>
        <w:rPr>
          <w:rFonts w:ascii="宋体" w:hAnsi="宋体" w:cs="宋体"/>
          <w:bCs/>
          <w:sz w:val="24"/>
        </w:rPr>
      </w:pPr>
      <w:r>
        <w:rPr>
          <w:rFonts w:hint="eastAsia" w:ascii="宋体" w:hAnsi="宋体" w:cs="宋体"/>
          <w:bCs/>
          <w:sz w:val="24"/>
        </w:rPr>
        <w:t>3.3、交易场所：内蒙古产权交易中心有限责任公司</w:t>
      </w:r>
    </w:p>
    <w:p w14:paraId="521C9D75">
      <w:pPr>
        <w:spacing w:line="360" w:lineRule="auto"/>
        <w:ind w:right="103" w:firstLine="480" w:firstLineChars="200"/>
        <w:rPr>
          <w:rFonts w:ascii="宋体" w:hAnsi="宋体" w:cs="宋体"/>
          <w:bCs/>
          <w:sz w:val="24"/>
        </w:rPr>
      </w:pPr>
      <w:r>
        <w:rPr>
          <w:rFonts w:hint="eastAsia" w:ascii="宋体" w:hAnsi="宋体" w:cs="宋体"/>
          <w:bCs/>
          <w:sz w:val="24"/>
        </w:rPr>
        <w:t>地    址：内蒙古呼和浩特市赛罕区阿吉泰路3号</w:t>
      </w:r>
    </w:p>
    <w:p w14:paraId="08F8E6B8">
      <w:pPr>
        <w:spacing w:line="360" w:lineRule="auto"/>
        <w:ind w:right="103" w:firstLine="480" w:firstLineChars="200"/>
        <w:rPr>
          <w:rFonts w:ascii="宋体" w:hAnsi="宋体" w:cs="宋体"/>
          <w:bCs/>
          <w:sz w:val="24"/>
        </w:rPr>
      </w:pPr>
      <w:r>
        <w:rPr>
          <w:rFonts w:hint="eastAsia" w:ascii="宋体" w:hAnsi="宋体" w:cs="宋体"/>
          <w:bCs/>
          <w:sz w:val="24"/>
        </w:rPr>
        <w:t>联系人：武斌（电话:17614888766）</w:t>
      </w:r>
    </w:p>
    <w:p w14:paraId="3C5A5CC0">
      <w:pPr>
        <w:spacing w:line="360" w:lineRule="auto"/>
        <w:ind w:right="103" w:firstLine="480" w:firstLineChars="200"/>
        <w:rPr>
          <w:rFonts w:ascii="宋体" w:hAnsi="宋体" w:cs="宋体"/>
          <w:bCs/>
          <w:sz w:val="24"/>
        </w:rPr>
      </w:pPr>
      <w:r>
        <w:rPr>
          <w:rFonts w:hint="eastAsia" w:ascii="宋体" w:hAnsi="宋体" w:cs="宋体"/>
          <w:bCs/>
          <w:sz w:val="24"/>
        </w:rPr>
        <w:t>联系电话：0471-3477645</w:t>
      </w:r>
    </w:p>
    <w:p w14:paraId="24A4AE93">
      <w:pPr>
        <w:spacing w:line="360" w:lineRule="auto"/>
        <w:ind w:right="103" w:firstLine="480" w:firstLineChars="200"/>
        <w:rPr>
          <w:rFonts w:ascii="宋体" w:hAnsi="宋体" w:cs="宋体"/>
          <w:bCs/>
          <w:sz w:val="24"/>
        </w:rPr>
      </w:pPr>
      <w:r>
        <w:rPr>
          <w:rFonts w:hint="eastAsia" w:ascii="宋体" w:hAnsi="宋体" w:cs="宋体"/>
          <w:bCs/>
          <w:sz w:val="24"/>
        </w:rPr>
        <w:t>注：1、中标单位汇款时请务必公对公转账并备注：“开标时间+代理机构简称或项目简称或项目编号”；</w:t>
      </w:r>
    </w:p>
    <w:p w14:paraId="3696B31F">
      <w:pPr>
        <w:spacing w:line="360" w:lineRule="auto"/>
        <w:ind w:right="103" w:firstLine="480" w:firstLineChars="200"/>
        <w:rPr>
          <w:rFonts w:ascii="宋体" w:hAnsi="宋体" w:cs="宋体"/>
          <w:bCs/>
          <w:sz w:val="24"/>
        </w:rPr>
      </w:pPr>
      <w:r>
        <w:rPr>
          <w:rFonts w:hint="eastAsia" w:ascii="宋体" w:hAnsi="宋体" w:cs="宋体"/>
          <w:bCs/>
          <w:sz w:val="24"/>
        </w:rPr>
        <w:t>2、中标公示期结束后，若无异议，中标单位应及时缴纳此项费用，以免延误中标通知书的发放。</w:t>
      </w:r>
    </w:p>
    <w:p w14:paraId="5B50F6A6">
      <w:pPr>
        <w:spacing w:line="360" w:lineRule="auto"/>
        <w:ind w:right="103" w:firstLine="480" w:firstLineChars="200"/>
        <w:rPr>
          <w:rFonts w:ascii="宋体" w:hAnsi="宋体" w:cs="宋体"/>
          <w:bCs/>
          <w:sz w:val="24"/>
        </w:rPr>
      </w:pPr>
      <w:r>
        <w:rPr>
          <w:rFonts w:hint="eastAsia" w:ascii="宋体" w:hAnsi="宋体" w:cs="宋体"/>
          <w:bCs/>
          <w:sz w:val="24"/>
        </w:rPr>
        <w:t>（3）发票开具：中标人在交纳场地服务费后，须到内蒙古产权交易中心有限责任公司1楼12号窗口开具发票。</w:t>
      </w:r>
    </w:p>
    <w:p w14:paraId="2AF59BEE">
      <w:pPr>
        <w:adjustRightInd w:val="0"/>
        <w:spacing w:line="360" w:lineRule="auto"/>
        <w:rPr>
          <w:rFonts w:ascii="宋体" w:hAnsi="宋体" w:cs="宋体"/>
          <w:b/>
          <w:bCs/>
          <w:color w:val="000000"/>
          <w:sz w:val="24"/>
        </w:rPr>
      </w:pPr>
      <w:r>
        <w:rPr>
          <w:rFonts w:hint="eastAsia" w:ascii="宋体" w:hAnsi="宋体" w:cs="宋体"/>
          <w:b/>
          <w:bCs/>
          <w:color w:val="000000"/>
          <w:sz w:val="24"/>
        </w:rPr>
        <w:t>九、采购公告发布媒体：</w:t>
      </w:r>
    </w:p>
    <w:p w14:paraId="2404CD22">
      <w:pPr>
        <w:widowControl/>
        <w:spacing w:line="360" w:lineRule="auto"/>
        <w:ind w:firstLine="480" w:firstLineChars="200"/>
        <w:rPr>
          <w:rFonts w:ascii="宋体" w:hAnsi="宋体" w:cs="宋体"/>
          <w:b/>
          <w:bCs/>
          <w:color w:val="000000"/>
          <w:kern w:val="0"/>
          <w:sz w:val="24"/>
        </w:rPr>
      </w:pPr>
      <w:r>
        <w:rPr>
          <w:rFonts w:hint="eastAsia" w:ascii="宋体" w:hAnsi="宋体" w:cs="宋体"/>
          <w:kern w:val="0"/>
          <w:sz w:val="24"/>
          <w:lang w:bidi="ar"/>
        </w:rPr>
        <w:t>本次公告在《中国招标投标公共服务平台》（www.cebpubservice.com）、《内蒙古招标投标公共服务平台》（www.nmgztb.com.cn）、《内蒙古电力集团电子采购系统》（http://guocai-impc.cppchina.cn）、《内蒙古产权交易网》（http://www.nmcqjy.com/）同时发布，其它媒介转发无效。</w:t>
      </w:r>
    </w:p>
    <w:p w14:paraId="478560C5">
      <w:pPr>
        <w:adjustRightInd w:val="0"/>
        <w:spacing w:line="360" w:lineRule="auto"/>
        <w:rPr>
          <w:rFonts w:ascii="宋体" w:hAnsi="宋体" w:cs="宋体"/>
          <w:b/>
          <w:bCs/>
          <w:color w:val="000000"/>
          <w:sz w:val="24"/>
        </w:rPr>
      </w:pPr>
      <w:r>
        <w:rPr>
          <w:rFonts w:hint="eastAsia" w:ascii="宋体" w:hAnsi="宋体" w:cs="宋体"/>
          <w:b/>
          <w:bCs/>
          <w:color w:val="000000"/>
          <w:sz w:val="24"/>
        </w:rPr>
        <w:t>十、联系人及联系方式：</w:t>
      </w:r>
    </w:p>
    <w:p w14:paraId="48CF9FB2">
      <w:pPr>
        <w:pStyle w:val="13"/>
        <w:adjustRightInd w:val="0"/>
        <w:snapToGrid w:val="0"/>
        <w:spacing w:line="360" w:lineRule="auto"/>
        <w:ind w:firstLine="480"/>
        <w:rPr>
          <w:rFonts w:ascii="宋体" w:hAnsi="宋体" w:eastAsia="宋体" w:cs="宋体"/>
          <w:color w:val="000000"/>
          <w:sz w:val="24"/>
          <w:szCs w:val="24"/>
        </w:rPr>
      </w:pPr>
      <w:r>
        <w:rPr>
          <w:rFonts w:hint="eastAsia" w:ascii="宋体" w:hAnsi="宋体" w:eastAsia="宋体" w:cs="宋体"/>
          <w:color w:val="000000"/>
          <w:sz w:val="24"/>
          <w:szCs w:val="24"/>
        </w:rPr>
        <w:t>采 购 人：内蒙古电力(集团)有限责任公司锡林郭勒供电分公司物资供应处</w:t>
      </w:r>
    </w:p>
    <w:p w14:paraId="61502DEA">
      <w:pPr>
        <w:pStyle w:val="13"/>
        <w:adjustRightInd w:val="0"/>
        <w:snapToGrid w:val="0"/>
        <w:spacing w:line="360" w:lineRule="auto"/>
        <w:ind w:firstLine="480"/>
        <w:rPr>
          <w:rFonts w:ascii="宋体" w:hAnsi="宋体" w:eastAsia="宋体" w:cs="宋体"/>
          <w:color w:val="000000"/>
          <w:sz w:val="24"/>
          <w:szCs w:val="24"/>
        </w:rPr>
      </w:pPr>
      <w:r>
        <w:rPr>
          <w:rFonts w:hint="eastAsia" w:ascii="宋体" w:hAnsi="宋体" w:eastAsia="宋体" w:cs="宋体"/>
          <w:color w:val="000000"/>
          <w:sz w:val="24"/>
          <w:szCs w:val="24"/>
        </w:rPr>
        <w:t>地址：锡林浩特市锡林大街东段</w:t>
      </w:r>
    </w:p>
    <w:p w14:paraId="1A83A535">
      <w:pPr>
        <w:pStyle w:val="13"/>
        <w:adjustRightInd w:val="0"/>
        <w:snapToGrid w:val="0"/>
        <w:spacing w:line="360" w:lineRule="auto"/>
        <w:ind w:firstLine="480"/>
        <w:rPr>
          <w:rFonts w:ascii="宋体" w:hAnsi="宋体" w:eastAsia="宋体" w:cs="宋体"/>
          <w:color w:val="000000"/>
          <w:sz w:val="24"/>
          <w:szCs w:val="24"/>
        </w:rPr>
      </w:pPr>
      <w:r>
        <w:rPr>
          <w:rFonts w:hint="eastAsia" w:ascii="宋体" w:hAnsi="宋体" w:eastAsia="宋体" w:cs="宋体"/>
          <w:color w:val="000000"/>
          <w:sz w:val="24"/>
          <w:szCs w:val="24"/>
        </w:rPr>
        <w:t xml:space="preserve">联系电话：0479-8296337 </w:t>
      </w:r>
    </w:p>
    <w:p w14:paraId="200BD7EF">
      <w:pPr>
        <w:pStyle w:val="13"/>
        <w:adjustRightInd w:val="0"/>
        <w:snapToGrid w:val="0"/>
        <w:spacing w:line="360" w:lineRule="auto"/>
        <w:ind w:firstLine="480"/>
        <w:rPr>
          <w:rFonts w:ascii="宋体" w:hAnsi="宋体" w:eastAsia="宋体" w:cs="宋体"/>
          <w:color w:val="000000"/>
          <w:sz w:val="24"/>
          <w:szCs w:val="24"/>
        </w:rPr>
      </w:pPr>
      <w:r>
        <w:rPr>
          <w:rFonts w:hint="eastAsia" w:ascii="宋体" w:hAnsi="宋体" w:eastAsia="宋体" w:cs="宋体"/>
          <w:color w:val="000000"/>
          <w:sz w:val="24"/>
          <w:szCs w:val="24"/>
        </w:rPr>
        <w:t>采购代理机构：法正项目管理集团有限公司</w:t>
      </w:r>
    </w:p>
    <w:p w14:paraId="03A34219">
      <w:pPr>
        <w:pStyle w:val="13"/>
        <w:adjustRightInd w:val="0"/>
        <w:snapToGrid w:val="0"/>
        <w:spacing w:line="360" w:lineRule="auto"/>
        <w:ind w:firstLine="480"/>
        <w:rPr>
          <w:rFonts w:ascii="宋体" w:hAnsi="宋体" w:eastAsia="宋体" w:cs="宋体"/>
          <w:color w:val="000000"/>
          <w:sz w:val="24"/>
          <w:szCs w:val="24"/>
        </w:rPr>
      </w:pPr>
      <w:r>
        <w:rPr>
          <w:rFonts w:hint="eastAsia" w:ascii="宋体" w:hAnsi="宋体" w:eastAsia="宋体" w:cs="宋体"/>
          <w:color w:val="000000"/>
          <w:sz w:val="24"/>
          <w:szCs w:val="24"/>
        </w:rPr>
        <w:t>地址：内蒙古锡林浩特市赛汉路荣华苑7号楼商铺7-01室</w:t>
      </w:r>
    </w:p>
    <w:p w14:paraId="7BC32061">
      <w:pPr>
        <w:pStyle w:val="13"/>
        <w:adjustRightInd w:val="0"/>
        <w:snapToGrid w:val="0"/>
        <w:spacing w:line="360" w:lineRule="auto"/>
        <w:ind w:firstLine="480"/>
        <w:rPr>
          <w:rFonts w:ascii="宋体" w:hAnsi="宋体" w:eastAsia="宋体" w:cs="宋体"/>
          <w:color w:val="000000"/>
          <w:sz w:val="24"/>
          <w:szCs w:val="24"/>
        </w:rPr>
      </w:pPr>
      <w:r>
        <w:rPr>
          <w:rFonts w:hint="eastAsia" w:ascii="宋体" w:hAnsi="宋体" w:eastAsia="宋体" w:cs="宋体"/>
          <w:color w:val="000000"/>
          <w:sz w:val="24"/>
          <w:szCs w:val="24"/>
        </w:rPr>
        <w:t>联系人：向忠海、仲桂燕、裴文东、白雪莲、马振伟、张晓林、高森</w:t>
      </w:r>
    </w:p>
    <w:p w14:paraId="07596FA1">
      <w:pPr>
        <w:pStyle w:val="13"/>
        <w:adjustRightInd w:val="0"/>
        <w:snapToGrid w:val="0"/>
        <w:spacing w:line="360" w:lineRule="auto"/>
        <w:ind w:firstLine="480"/>
        <w:rPr>
          <w:rFonts w:ascii="宋体" w:hAnsi="宋体" w:eastAsia="宋体" w:cs="宋体"/>
          <w:color w:val="000000"/>
          <w:sz w:val="24"/>
          <w:szCs w:val="24"/>
        </w:rPr>
      </w:pPr>
      <w:r>
        <w:rPr>
          <w:rFonts w:hint="eastAsia" w:ascii="宋体" w:hAnsi="宋体" w:eastAsia="宋体" w:cs="宋体"/>
          <w:color w:val="000000"/>
          <w:sz w:val="24"/>
          <w:szCs w:val="24"/>
        </w:rPr>
        <w:t xml:space="preserve">联系电话：0479-8289588   </w:t>
      </w:r>
    </w:p>
    <w:p w14:paraId="29F7AB02">
      <w:pPr>
        <w:pStyle w:val="13"/>
        <w:adjustRightInd w:val="0"/>
        <w:snapToGrid w:val="0"/>
        <w:spacing w:line="360" w:lineRule="auto"/>
        <w:ind w:firstLine="480"/>
        <w:rPr>
          <w:rFonts w:ascii="宋体" w:hAnsi="宋体" w:eastAsia="宋体" w:cs="宋体"/>
          <w:color w:val="000000"/>
          <w:sz w:val="24"/>
          <w:szCs w:val="24"/>
        </w:rPr>
      </w:pPr>
      <w:r>
        <w:rPr>
          <w:rFonts w:hint="eastAsia" w:ascii="宋体" w:hAnsi="宋体" w:eastAsia="宋体" w:cs="宋体"/>
          <w:color w:val="000000"/>
          <w:sz w:val="24"/>
          <w:szCs w:val="24"/>
        </w:rPr>
        <w:t>邮箱: 463378062@qq.com</w:t>
      </w:r>
    </w:p>
    <w:p w14:paraId="020518E8">
      <w:pPr>
        <w:rPr>
          <w:rFonts w:ascii="宋体" w:hAnsi="宋体" w:cs="宋体"/>
          <w:b/>
          <w:bCs/>
          <w:sz w:val="24"/>
        </w:rPr>
      </w:pPr>
      <w:r>
        <w:rPr>
          <w:rFonts w:hint="eastAsia" w:ascii="宋体" w:hAnsi="宋体" w:cs="宋体"/>
          <w:b/>
          <w:bCs/>
          <w:sz w:val="24"/>
        </w:rPr>
        <w:br w:type="page"/>
      </w:r>
    </w:p>
    <w:p w14:paraId="28C1B2A3">
      <w:pPr>
        <w:pStyle w:val="14"/>
        <w:spacing w:line="360" w:lineRule="auto"/>
        <w:ind w:left="0" w:leftChars="0" w:firstLine="0" w:firstLineChars="0"/>
        <w:jc w:val="center"/>
        <w:rPr>
          <w:rFonts w:ascii="宋体" w:hAnsi="宋体" w:cs="宋体"/>
          <w:b/>
          <w:bCs/>
          <w:sz w:val="24"/>
        </w:rPr>
      </w:pPr>
      <w:r>
        <w:rPr>
          <w:rFonts w:hint="eastAsia" w:ascii="宋体" w:hAnsi="宋体" w:cs="宋体"/>
          <w:b/>
          <w:bCs/>
          <w:sz w:val="24"/>
        </w:rPr>
        <w:t>附件一：锡林郭勒供电公司2025年生产大、中小修（含机动费及应急抢修）及应急技改工程生产建筑类施工框架采购项目--需求明细表</w:t>
      </w:r>
    </w:p>
    <w:tbl>
      <w:tblPr>
        <w:tblStyle w:val="9"/>
        <w:tblW w:w="59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
        <w:gridCol w:w="5146"/>
        <w:gridCol w:w="337"/>
        <w:gridCol w:w="713"/>
        <w:gridCol w:w="1098"/>
        <w:gridCol w:w="1599"/>
        <w:gridCol w:w="834"/>
      </w:tblGrid>
      <w:tr w14:paraId="4F304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216" w:type="pct"/>
            <w:noWrap/>
            <w:vAlign w:val="center"/>
          </w:tcPr>
          <w:p w14:paraId="30FEC3C3">
            <w:pPr>
              <w:widowControl/>
              <w:jc w:val="center"/>
              <w:textAlignment w:val="center"/>
              <w:rPr>
                <w:rFonts w:ascii="宋体" w:hAnsi="宋体" w:cs="宋体"/>
                <w:b/>
                <w:bCs/>
                <w:sz w:val="24"/>
              </w:rPr>
            </w:pPr>
            <w:r>
              <w:rPr>
                <w:rFonts w:hint="eastAsia" w:ascii="宋体" w:hAnsi="宋体" w:cs="宋体"/>
                <w:b/>
                <w:bCs/>
                <w:kern w:val="0"/>
                <w:sz w:val="24"/>
                <w:lang w:bidi="ar"/>
              </w:rPr>
              <w:t>序号</w:t>
            </w:r>
          </w:p>
        </w:tc>
        <w:tc>
          <w:tcPr>
            <w:tcW w:w="2530" w:type="pct"/>
            <w:noWrap/>
            <w:vAlign w:val="center"/>
          </w:tcPr>
          <w:p w14:paraId="2EA08F62">
            <w:pPr>
              <w:widowControl/>
              <w:jc w:val="center"/>
              <w:textAlignment w:val="center"/>
              <w:rPr>
                <w:rFonts w:ascii="宋体" w:hAnsi="宋体" w:cs="宋体"/>
                <w:b/>
                <w:bCs/>
                <w:sz w:val="24"/>
              </w:rPr>
            </w:pPr>
            <w:r>
              <w:rPr>
                <w:rFonts w:hint="eastAsia" w:ascii="宋体" w:hAnsi="宋体" w:cs="宋体"/>
                <w:b/>
                <w:bCs/>
                <w:kern w:val="0"/>
                <w:sz w:val="24"/>
                <w:lang w:bidi="ar"/>
              </w:rPr>
              <w:t>子项目名称</w:t>
            </w:r>
          </w:p>
        </w:tc>
        <w:tc>
          <w:tcPr>
            <w:tcW w:w="165" w:type="pct"/>
            <w:vAlign w:val="center"/>
          </w:tcPr>
          <w:p w14:paraId="3B1CA296">
            <w:pPr>
              <w:widowControl/>
              <w:jc w:val="center"/>
              <w:textAlignment w:val="center"/>
              <w:rPr>
                <w:rFonts w:ascii="宋体" w:hAnsi="宋体" w:cs="宋体"/>
                <w:b/>
                <w:bCs/>
                <w:sz w:val="24"/>
              </w:rPr>
            </w:pPr>
            <w:r>
              <w:rPr>
                <w:rFonts w:hint="eastAsia" w:ascii="宋体" w:hAnsi="宋体" w:cs="宋体"/>
                <w:b/>
                <w:bCs/>
                <w:kern w:val="0"/>
                <w:sz w:val="24"/>
                <w:lang w:bidi="ar"/>
              </w:rPr>
              <w:t>单位</w:t>
            </w:r>
          </w:p>
        </w:tc>
        <w:tc>
          <w:tcPr>
            <w:tcW w:w="350" w:type="pct"/>
            <w:vAlign w:val="center"/>
          </w:tcPr>
          <w:p w14:paraId="5A407081">
            <w:pPr>
              <w:widowControl/>
              <w:jc w:val="center"/>
              <w:textAlignment w:val="center"/>
              <w:rPr>
                <w:rFonts w:ascii="宋体" w:hAnsi="宋体" w:cs="宋体"/>
                <w:b/>
                <w:bCs/>
                <w:sz w:val="24"/>
              </w:rPr>
            </w:pPr>
            <w:r>
              <w:rPr>
                <w:rFonts w:hint="eastAsia" w:ascii="宋体" w:hAnsi="宋体" w:cs="宋体"/>
                <w:b/>
                <w:bCs/>
                <w:kern w:val="0"/>
                <w:sz w:val="24"/>
                <w:lang w:bidi="ar"/>
              </w:rPr>
              <w:t>采购数量</w:t>
            </w:r>
          </w:p>
        </w:tc>
        <w:tc>
          <w:tcPr>
            <w:tcW w:w="539" w:type="pct"/>
            <w:noWrap/>
            <w:vAlign w:val="center"/>
          </w:tcPr>
          <w:p w14:paraId="053338D2">
            <w:pPr>
              <w:widowControl/>
              <w:jc w:val="center"/>
              <w:textAlignment w:val="center"/>
              <w:rPr>
                <w:rFonts w:ascii="宋体" w:hAnsi="宋体" w:cs="宋体"/>
                <w:b/>
                <w:bCs/>
                <w:sz w:val="24"/>
              </w:rPr>
            </w:pPr>
            <w:r>
              <w:rPr>
                <w:rFonts w:hint="eastAsia" w:ascii="宋体" w:hAnsi="宋体" w:cs="宋体"/>
                <w:b/>
                <w:bCs/>
                <w:sz w:val="24"/>
              </w:rPr>
              <w:t>全年预估金额（万元）</w:t>
            </w:r>
          </w:p>
        </w:tc>
        <w:tc>
          <w:tcPr>
            <w:tcW w:w="786" w:type="pct"/>
            <w:noWrap/>
            <w:vAlign w:val="center"/>
          </w:tcPr>
          <w:p w14:paraId="2B65ABBC">
            <w:pPr>
              <w:widowControl/>
              <w:jc w:val="center"/>
              <w:textAlignment w:val="center"/>
              <w:rPr>
                <w:rFonts w:ascii="宋体" w:hAnsi="宋体" w:cs="宋体"/>
                <w:b/>
                <w:bCs/>
                <w:sz w:val="24"/>
              </w:rPr>
            </w:pPr>
            <w:r>
              <w:rPr>
                <w:rFonts w:hint="eastAsia" w:ascii="宋体" w:hAnsi="宋体" w:cs="宋体"/>
                <w:b/>
                <w:bCs/>
                <w:color w:val="000000"/>
                <w:szCs w:val="21"/>
                <w:lang w:bidi="ar"/>
              </w:rPr>
              <w:t>框架入围数量</w:t>
            </w:r>
          </w:p>
        </w:tc>
        <w:tc>
          <w:tcPr>
            <w:tcW w:w="410" w:type="pct"/>
            <w:noWrap/>
            <w:vAlign w:val="center"/>
          </w:tcPr>
          <w:p w14:paraId="78A29235">
            <w:pPr>
              <w:widowControl/>
              <w:jc w:val="center"/>
              <w:textAlignment w:val="center"/>
              <w:rPr>
                <w:rFonts w:ascii="宋体" w:hAnsi="宋体" w:cs="宋体"/>
                <w:b/>
                <w:bCs/>
                <w:sz w:val="24"/>
              </w:rPr>
            </w:pPr>
            <w:r>
              <w:rPr>
                <w:rFonts w:hint="eastAsia" w:ascii="宋体" w:hAnsi="宋体" w:cs="宋体"/>
                <w:b/>
                <w:bCs/>
                <w:sz w:val="24"/>
              </w:rPr>
              <w:t>备注</w:t>
            </w:r>
          </w:p>
        </w:tc>
      </w:tr>
      <w:tr w14:paraId="1FDAF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16" w:type="pct"/>
            <w:vAlign w:val="center"/>
          </w:tcPr>
          <w:p w14:paraId="680342B7">
            <w:pPr>
              <w:widowControl/>
              <w:jc w:val="center"/>
              <w:textAlignment w:val="center"/>
              <w:rPr>
                <w:rFonts w:ascii="宋体" w:hAnsi="宋体" w:cs="宋体"/>
                <w:sz w:val="24"/>
              </w:rPr>
            </w:pPr>
            <w:r>
              <w:rPr>
                <w:rFonts w:hint="eastAsia" w:ascii="宋体" w:hAnsi="宋体" w:cs="宋体"/>
                <w:kern w:val="0"/>
                <w:sz w:val="24"/>
                <w:lang w:bidi="ar"/>
              </w:rPr>
              <w:t>1</w:t>
            </w:r>
          </w:p>
        </w:tc>
        <w:tc>
          <w:tcPr>
            <w:tcW w:w="2530" w:type="pct"/>
            <w:vAlign w:val="center"/>
          </w:tcPr>
          <w:p w14:paraId="55211C0B">
            <w:pPr>
              <w:widowControl/>
              <w:jc w:val="center"/>
              <w:textAlignment w:val="center"/>
              <w:rPr>
                <w:rFonts w:ascii="宋体" w:hAnsi="宋体" w:cs="宋体"/>
                <w:sz w:val="24"/>
              </w:rPr>
            </w:pPr>
            <w:r>
              <w:rPr>
                <w:rFonts w:ascii="宋体" w:hAnsi="宋体" w:cs="宋体"/>
                <w:sz w:val="24"/>
              </w:rPr>
              <w:t>锡林郭勒供电公司2025年生产大、中小修及应急技改工程生产建筑类施工</w:t>
            </w:r>
            <w:r>
              <w:rPr>
                <w:rFonts w:hint="eastAsia" w:ascii="宋体" w:hAnsi="宋体" w:cs="宋体"/>
                <w:sz w:val="24"/>
              </w:rPr>
              <w:t>（变电管理二处、输电管理处、信通处、二连浩特供电分公司、苏尼特右旗供电分公司）</w:t>
            </w:r>
          </w:p>
        </w:tc>
        <w:tc>
          <w:tcPr>
            <w:tcW w:w="165" w:type="pct"/>
            <w:vAlign w:val="center"/>
          </w:tcPr>
          <w:p w14:paraId="54726CE0">
            <w:pPr>
              <w:widowControl/>
              <w:jc w:val="center"/>
              <w:textAlignment w:val="center"/>
              <w:rPr>
                <w:rFonts w:ascii="宋体" w:hAnsi="宋体" w:cs="宋体"/>
                <w:sz w:val="24"/>
              </w:rPr>
            </w:pPr>
            <w:r>
              <w:rPr>
                <w:rFonts w:hint="eastAsia" w:ascii="宋体" w:hAnsi="宋体" w:cs="宋体"/>
                <w:sz w:val="24"/>
              </w:rPr>
              <w:t>项</w:t>
            </w:r>
          </w:p>
        </w:tc>
        <w:tc>
          <w:tcPr>
            <w:tcW w:w="350" w:type="pct"/>
            <w:noWrap/>
            <w:vAlign w:val="center"/>
          </w:tcPr>
          <w:p w14:paraId="6D72EC3A">
            <w:pPr>
              <w:widowControl/>
              <w:jc w:val="center"/>
              <w:textAlignment w:val="center"/>
              <w:rPr>
                <w:rFonts w:ascii="宋体" w:hAnsi="宋体" w:cs="宋体"/>
                <w:sz w:val="24"/>
              </w:rPr>
            </w:pPr>
            <w:r>
              <w:rPr>
                <w:rFonts w:hint="eastAsia" w:ascii="宋体" w:hAnsi="宋体" w:cs="宋体"/>
                <w:sz w:val="24"/>
              </w:rPr>
              <w:t>1</w:t>
            </w:r>
          </w:p>
        </w:tc>
        <w:tc>
          <w:tcPr>
            <w:tcW w:w="539" w:type="pct"/>
            <w:vAlign w:val="center"/>
          </w:tcPr>
          <w:p w14:paraId="60295BD0">
            <w:pPr>
              <w:widowControl/>
              <w:jc w:val="center"/>
              <w:textAlignment w:val="center"/>
              <w:rPr>
                <w:rFonts w:ascii="宋体" w:hAnsi="宋体" w:cs="宋体"/>
                <w:sz w:val="24"/>
              </w:rPr>
            </w:pPr>
            <w:r>
              <w:rPr>
                <w:rFonts w:ascii="宋体" w:hAnsi="宋体" w:cs="宋体"/>
                <w:sz w:val="24"/>
              </w:rPr>
              <w:t xml:space="preserve">350.00 </w:t>
            </w:r>
          </w:p>
        </w:tc>
        <w:tc>
          <w:tcPr>
            <w:tcW w:w="786" w:type="pct"/>
            <w:vAlign w:val="center"/>
          </w:tcPr>
          <w:p w14:paraId="4C2C7CA4">
            <w:pPr>
              <w:widowControl/>
              <w:jc w:val="center"/>
              <w:textAlignment w:val="center"/>
              <w:rPr>
                <w:rFonts w:ascii="宋体" w:hAnsi="宋体" w:cs="宋体"/>
                <w:sz w:val="24"/>
              </w:rPr>
            </w:pPr>
            <w:r>
              <w:rPr>
                <w:rFonts w:ascii="宋体" w:hAnsi="宋体" w:cs="宋体"/>
                <w:sz w:val="24"/>
              </w:rPr>
              <w:t>入围两家，第一名60%，第二名40%。</w:t>
            </w:r>
          </w:p>
        </w:tc>
        <w:tc>
          <w:tcPr>
            <w:tcW w:w="410" w:type="pct"/>
            <w:vAlign w:val="center"/>
          </w:tcPr>
          <w:p w14:paraId="609B87F9">
            <w:pPr>
              <w:widowControl/>
              <w:jc w:val="center"/>
              <w:textAlignment w:val="center"/>
              <w:rPr>
                <w:rFonts w:ascii="宋体" w:hAnsi="宋体" w:cs="宋体"/>
                <w:sz w:val="24"/>
              </w:rPr>
            </w:pPr>
            <w:r>
              <w:rPr>
                <w:rFonts w:hint="eastAsia" w:ascii="宋体" w:hAnsi="宋体" w:cs="宋体"/>
                <w:sz w:val="24"/>
              </w:rPr>
              <w:t>第一标段</w:t>
            </w:r>
          </w:p>
        </w:tc>
      </w:tr>
      <w:tr w14:paraId="6E8AC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16" w:type="pct"/>
            <w:vAlign w:val="center"/>
          </w:tcPr>
          <w:p w14:paraId="0BAA8C71">
            <w:pPr>
              <w:widowControl/>
              <w:jc w:val="center"/>
              <w:textAlignment w:val="center"/>
              <w:rPr>
                <w:rFonts w:ascii="宋体" w:hAnsi="宋体" w:cs="宋体"/>
                <w:kern w:val="0"/>
                <w:sz w:val="24"/>
                <w:lang w:bidi="ar"/>
              </w:rPr>
            </w:pPr>
            <w:r>
              <w:rPr>
                <w:rFonts w:hint="eastAsia" w:ascii="宋体" w:hAnsi="宋体" w:cs="宋体"/>
                <w:kern w:val="0"/>
                <w:sz w:val="24"/>
                <w:lang w:bidi="ar"/>
              </w:rPr>
              <w:t>2</w:t>
            </w:r>
          </w:p>
        </w:tc>
        <w:tc>
          <w:tcPr>
            <w:tcW w:w="2530" w:type="pct"/>
            <w:vAlign w:val="center"/>
          </w:tcPr>
          <w:p w14:paraId="6AFB8725">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锡林郭勒供电公司2025年生产大、中小修及应急技改工程生产建筑类施工（东乌珠穆沁供电分公司）</w:t>
            </w:r>
          </w:p>
        </w:tc>
        <w:tc>
          <w:tcPr>
            <w:tcW w:w="165" w:type="pct"/>
            <w:shd w:val="clear" w:color="auto" w:fill="auto"/>
            <w:vAlign w:val="center"/>
          </w:tcPr>
          <w:p w14:paraId="178690AD">
            <w:pPr>
              <w:widowControl/>
              <w:jc w:val="center"/>
              <w:textAlignment w:val="center"/>
              <w:rPr>
                <w:rFonts w:ascii="宋体" w:hAnsi="宋体" w:cs="宋体"/>
                <w:sz w:val="24"/>
              </w:rPr>
            </w:pPr>
            <w:r>
              <w:rPr>
                <w:rFonts w:hint="eastAsia" w:ascii="宋体" w:hAnsi="宋体" w:cs="宋体"/>
                <w:sz w:val="24"/>
              </w:rPr>
              <w:t>项</w:t>
            </w:r>
          </w:p>
        </w:tc>
        <w:tc>
          <w:tcPr>
            <w:tcW w:w="350" w:type="pct"/>
            <w:shd w:val="clear" w:color="auto" w:fill="auto"/>
            <w:noWrap/>
            <w:vAlign w:val="center"/>
          </w:tcPr>
          <w:p w14:paraId="06FB036A">
            <w:pPr>
              <w:widowControl/>
              <w:jc w:val="center"/>
              <w:textAlignment w:val="center"/>
              <w:rPr>
                <w:rFonts w:ascii="宋体" w:hAnsi="宋体" w:cs="宋体"/>
                <w:sz w:val="24"/>
              </w:rPr>
            </w:pPr>
            <w:r>
              <w:rPr>
                <w:rFonts w:hint="eastAsia" w:ascii="宋体" w:hAnsi="宋体" w:cs="宋体"/>
                <w:sz w:val="24"/>
              </w:rPr>
              <w:t>1</w:t>
            </w:r>
          </w:p>
        </w:tc>
        <w:tc>
          <w:tcPr>
            <w:tcW w:w="539" w:type="pct"/>
            <w:vAlign w:val="center"/>
          </w:tcPr>
          <w:p w14:paraId="0D369216">
            <w:pPr>
              <w:widowControl/>
              <w:jc w:val="center"/>
              <w:textAlignment w:val="center"/>
              <w:rPr>
                <w:rFonts w:ascii="宋体" w:hAnsi="宋体" w:cs="宋体"/>
                <w:sz w:val="24"/>
              </w:rPr>
            </w:pPr>
            <w:r>
              <w:rPr>
                <w:rFonts w:ascii="宋体" w:hAnsi="宋体" w:cs="宋体"/>
                <w:sz w:val="24"/>
              </w:rPr>
              <w:t xml:space="preserve">300.00 </w:t>
            </w:r>
          </w:p>
        </w:tc>
        <w:tc>
          <w:tcPr>
            <w:tcW w:w="786" w:type="pct"/>
            <w:vAlign w:val="center"/>
          </w:tcPr>
          <w:p w14:paraId="18E5B446">
            <w:pPr>
              <w:widowControl/>
              <w:jc w:val="center"/>
              <w:textAlignment w:val="center"/>
              <w:rPr>
                <w:rFonts w:ascii="宋体" w:hAnsi="宋体" w:cs="宋体"/>
                <w:sz w:val="24"/>
              </w:rPr>
            </w:pPr>
            <w:r>
              <w:rPr>
                <w:rFonts w:ascii="宋体" w:hAnsi="宋体" w:cs="宋体"/>
                <w:sz w:val="24"/>
              </w:rPr>
              <w:t>入围两家。第一名60%，第二名40%。</w:t>
            </w:r>
          </w:p>
        </w:tc>
        <w:tc>
          <w:tcPr>
            <w:tcW w:w="410" w:type="pct"/>
            <w:vAlign w:val="center"/>
          </w:tcPr>
          <w:p w14:paraId="102BB137">
            <w:pPr>
              <w:widowControl/>
              <w:jc w:val="center"/>
              <w:textAlignment w:val="center"/>
              <w:rPr>
                <w:rFonts w:ascii="宋体" w:hAnsi="宋体" w:cs="宋体"/>
                <w:sz w:val="24"/>
              </w:rPr>
            </w:pPr>
            <w:r>
              <w:rPr>
                <w:rFonts w:hint="eastAsia" w:ascii="宋体" w:hAnsi="宋体" w:cs="宋体"/>
                <w:sz w:val="24"/>
              </w:rPr>
              <w:t>第二标段</w:t>
            </w:r>
          </w:p>
        </w:tc>
      </w:tr>
      <w:tr w14:paraId="16813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16" w:type="pct"/>
            <w:vAlign w:val="center"/>
          </w:tcPr>
          <w:p w14:paraId="7C6241B5">
            <w:pPr>
              <w:widowControl/>
              <w:jc w:val="center"/>
              <w:textAlignment w:val="center"/>
              <w:rPr>
                <w:rFonts w:ascii="宋体" w:hAnsi="宋体" w:cs="宋体"/>
                <w:kern w:val="0"/>
                <w:sz w:val="24"/>
                <w:lang w:bidi="ar"/>
              </w:rPr>
            </w:pPr>
            <w:r>
              <w:rPr>
                <w:rFonts w:hint="eastAsia" w:ascii="宋体" w:hAnsi="宋体" w:cs="宋体"/>
                <w:kern w:val="0"/>
                <w:sz w:val="24"/>
                <w:lang w:bidi="ar"/>
              </w:rPr>
              <w:t>3</w:t>
            </w:r>
          </w:p>
        </w:tc>
        <w:tc>
          <w:tcPr>
            <w:tcW w:w="2530" w:type="pct"/>
            <w:vAlign w:val="center"/>
          </w:tcPr>
          <w:p w14:paraId="66148850">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锡林郭勒供电公司2025年生产大、中小修及应急技改工程生产建筑类施工（变电管理一处、修试管理处、调度处、锡林浩特供电分公司）</w:t>
            </w:r>
          </w:p>
        </w:tc>
        <w:tc>
          <w:tcPr>
            <w:tcW w:w="165" w:type="pct"/>
            <w:shd w:val="clear" w:color="auto" w:fill="auto"/>
            <w:vAlign w:val="center"/>
          </w:tcPr>
          <w:p w14:paraId="79685F31">
            <w:pPr>
              <w:widowControl/>
              <w:jc w:val="center"/>
              <w:textAlignment w:val="center"/>
              <w:rPr>
                <w:rFonts w:ascii="宋体" w:hAnsi="宋体" w:cs="宋体"/>
                <w:sz w:val="24"/>
              </w:rPr>
            </w:pPr>
            <w:r>
              <w:rPr>
                <w:rFonts w:hint="eastAsia" w:ascii="宋体" w:hAnsi="宋体" w:cs="宋体"/>
                <w:sz w:val="24"/>
              </w:rPr>
              <w:t>项</w:t>
            </w:r>
          </w:p>
        </w:tc>
        <w:tc>
          <w:tcPr>
            <w:tcW w:w="350" w:type="pct"/>
            <w:shd w:val="clear" w:color="auto" w:fill="auto"/>
            <w:noWrap/>
            <w:vAlign w:val="center"/>
          </w:tcPr>
          <w:p w14:paraId="10DF84FC">
            <w:pPr>
              <w:widowControl/>
              <w:jc w:val="center"/>
              <w:textAlignment w:val="center"/>
              <w:rPr>
                <w:rFonts w:ascii="宋体" w:hAnsi="宋体" w:cs="宋体"/>
                <w:sz w:val="24"/>
              </w:rPr>
            </w:pPr>
            <w:r>
              <w:rPr>
                <w:rFonts w:hint="eastAsia" w:ascii="宋体" w:hAnsi="宋体" w:cs="宋体"/>
                <w:sz w:val="24"/>
              </w:rPr>
              <w:t>1</w:t>
            </w:r>
          </w:p>
        </w:tc>
        <w:tc>
          <w:tcPr>
            <w:tcW w:w="539" w:type="pct"/>
            <w:vAlign w:val="center"/>
          </w:tcPr>
          <w:p w14:paraId="091B72CA">
            <w:pPr>
              <w:widowControl/>
              <w:jc w:val="center"/>
              <w:textAlignment w:val="center"/>
              <w:rPr>
                <w:rFonts w:ascii="宋体" w:hAnsi="宋体" w:cs="宋体"/>
                <w:sz w:val="24"/>
              </w:rPr>
            </w:pPr>
            <w:r>
              <w:rPr>
                <w:rFonts w:ascii="宋体" w:hAnsi="宋体" w:cs="宋体"/>
                <w:sz w:val="24"/>
              </w:rPr>
              <w:t xml:space="preserve">280.00 </w:t>
            </w:r>
          </w:p>
        </w:tc>
        <w:tc>
          <w:tcPr>
            <w:tcW w:w="786" w:type="pct"/>
            <w:vAlign w:val="center"/>
          </w:tcPr>
          <w:p w14:paraId="44F7640A">
            <w:pPr>
              <w:widowControl/>
              <w:jc w:val="center"/>
              <w:textAlignment w:val="center"/>
              <w:rPr>
                <w:rFonts w:ascii="宋体" w:hAnsi="宋体" w:cs="宋体"/>
                <w:sz w:val="24"/>
              </w:rPr>
            </w:pPr>
            <w:r>
              <w:rPr>
                <w:rFonts w:ascii="宋体" w:hAnsi="宋体" w:cs="宋体"/>
                <w:sz w:val="24"/>
              </w:rPr>
              <w:t>入围两家，第一名60%，第二名40%。</w:t>
            </w:r>
          </w:p>
        </w:tc>
        <w:tc>
          <w:tcPr>
            <w:tcW w:w="410" w:type="pct"/>
            <w:vAlign w:val="center"/>
          </w:tcPr>
          <w:p w14:paraId="0CBDED24">
            <w:pPr>
              <w:widowControl/>
              <w:jc w:val="center"/>
              <w:textAlignment w:val="center"/>
              <w:rPr>
                <w:rFonts w:ascii="宋体" w:hAnsi="宋体" w:cs="宋体"/>
                <w:sz w:val="24"/>
              </w:rPr>
            </w:pPr>
            <w:r>
              <w:rPr>
                <w:rFonts w:hint="eastAsia" w:ascii="宋体" w:hAnsi="宋体" w:cs="宋体"/>
                <w:sz w:val="24"/>
              </w:rPr>
              <w:t>第三标段</w:t>
            </w:r>
          </w:p>
        </w:tc>
      </w:tr>
      <w:tr w14:paraId="2F7CE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16" w:type="pct"/>
            <w:vAlign w:val="center"/>
          </w:tcPr>
          <w:p w14:paraId="2E910BEF">
            <w:pPr>
              <w:widowControl/>
              <w:jc w:val="center"/>
              <w:textAlignment w:val="center"/>
              <w:rPr>
                <w:rFonts w:ascii="宋体" w:hAnsi="宋体" w:cs="宋体"/>
                <w:kern w:val="0"/>
                <w:sz w:val="24"/>
                <w:lang w:bidi="ar"/>
              </w:rPr>
            </w:pPr>
            <w:r>
              <w:rPr>
                <w:rFonts w:hint="eastAsia" w:ascii="宋体" w:hAnsi="宋体" w:cs="宋体"/>
                <w:kern w:val="0"/>
                <w:sz w:val="24"/>
                <w:lang w:bidi="ar"/>
              </w:rPr>
              <w:t>4</w:t>
            </w:r>
          </w:p>
        </w:tc>
        <w:tc>
          <w:tcPr>
            <w:tcW w:w="2530" w:type="pct"/>
            <w:vAlign w:val="center"/>
          </w:tcPr>
          <w:p w14:paraId="0D13D696">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锡林郭勒供电公司2025年生产大、中小修及应急技改工程生产建筑类施工（乌拉盖供电分公司）</w:t>
            </w:r>
          </w:p>
        </w:tc>
        <w:tc>
          <w:tcPr>
            <w:tcW w:w="165" w:type="pct"/>
            <w:shd w:val="clear" w:color="auto" w:fill="auto"/>
            <w:vAlign w:val="center"/>
          </w:tcPr>
          <w:p w14:paraId="0D1D356B">
            <w:pPr>
              <w:widowControl/>
              <w:jc w:val="center"/>
              <w:textAlignment w:val="center"/>
              <w:rPr>
                <w:rFonts w:ascii="宋体" w:hAnsi="宋体" w:cs="宋体"/>
                <w:sz w:val="24"/>
              </w:rPr>
            </w:pPr>
            <w:r>
              <w:rPr>
                <w:rFonts w:hint="eastAsia" w:ascii="宋体" w:hAnsi="宋体" w:cs="宋体"/>
                <w:sz w:val="24"/>
              </w:rPr>
              <w:t>项</w:t>
            </w:r>
          </w:p>
        </w:tc>
        <w:tc>
          <w:tcPr>
            <w:tcW w:w="350" w:type="pct"/>
            <w:shd w:val="clear" w:color="auto" w:fill="auto"/>
            <w:noWrap/>
            <w:vAlign w:val="center"/>
          </w:tcPr>
          <w:p w14:paraId="22B1CC27">
            <w:pPr>
              <w:widowControl/>
              <w:jc w:val="center"/>
              <w:textAlignment w:val="center"/>
              <w:rPr>
                <w:rFonts w:ascii="宋体" w:hAnsi="宋体" w:cs="宋体"/>
                <w:sz w:val="24"/>
              </w:rPr>
            </w:pPr>
            <w:r>
              <w:rPr>
                <w:rFonts w:hint="eastAsia" w:ascii="宋体" w:hAnsi="宋体" w:cs="宋体"/>
                <w:sz w:val="24"/>
              </w:rPr>
              <w:t>1</w:t>
            </w:r>
          </w:p>
        </w:tc>
        <w:tc>
          <w:tcPr>
            <w:tcW w:w="539" w:type="pct"/>
            <w:vAlign w:val="center"/>
          </w:tcPr>
          <w:p w14:paraId="44FF571C">
            <w:pPr>
              <w:widowControl/>
              <w:jc w:val="center"/>
              <w:textAlignment w:val="center"/>
              <w:rPr>
                <w:rFonts w:ascii="宋体" w:hAnsi="宋体" w:cs="宋体"/>
                <w:sz w:val="24"/>
              </w:rPr>
            </w:pPr>
            <w:r>
              <w:rPr>
                <w:rFonts w:ascii="宋体" w:hAnsi="宋体" w:cs="宋体"/>
                <w:sz w:val="24"/>
              </w:rPr>
              <w:t xml:space="preserve">140.00 </w:t>
            </w:r>
          </w:p>
        </w:tc>
        <w:tc>
          <w:tcPr>
            <w:tcW w:w="786" w:type="pct"/>
            <w:vAlign w:val="center"/>
          </w:tcPr>
          <w:p w14:paraId="3E29037B">
            <w:pPr>
              <w:widowControl/>
              <w:jc w:val="center"/>
              <w:textAlignment w:val="center"/>
              <w:rPr>
                <w:rFonts w:ascii="宋体" w:hAnsi="宋体" w:cs="宋体"/>
                <w:sz w:val="24"/>
              </w:rPr>
            </w:pPr>
            <w:r>
              <w:rPr>
                <w:rFonts w:ascii="宋体" w:hAnsi="宋体" w:cs="宋体"/>
                <w:sz w:val="24"/>
              </w:rPr>
              <w:t>入围一家。</w:t>
            </w:r>
          </w:p>
        </w:tc>
        <w:tc>
          <w:tcPr>
            <w:tcW w:w="410" w:type="pct"/>
            <w:vAlign w:val="center"/>
          </w:tcPr>
          <w:p w14:paraId="7F078ED3">
            <w:pPr>
              <w:widowControl/>
              <w:jc w:val="center"/>
              <w:textAlignment w:val="center"/>
              <w:rPr>
                <w:rFonts w:ascii="宋体" w:hAnsi="宋体" w:cs="宋体"/>
                <w:sz w:val="24"/>
              </w:rPr>
            </w:pPr>
            <w:r>
              <w:rPr>
                <w:rFonts w:hint="eastAsia" w:ascii="宋体" w:hAnsi="宋体" w:cs="宋体"/>
                <w:sz w:val="24"/>
              </w:rPr>
              <w:t>第四标段</w:t>
            </w:r>
          </w:p>
        </w:tc>
      </w:tr>
      <w:tr w14:paraId="47503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16" w:type="pct"/>
            <w:vAlign w:val="center"/>
          </w:tcPr>
          <w:p w14:paraId="2712EFBA">
            <w:pPr>
              <w:widowControl/>
              <w:jc w:val="center"/>
              <w:textAlignment w:val="center"/>
              <w:rPr>
                <w:rFonts w:ascii="宋体" w:hAnsi="宋体" w:cs="宋体"/>
                <w:kern w:val="0"/>
                <w:sz w:val="24"/>
                <w:lang w:bidi="ar"/>
              </w:rPr>
            </w:pPr>
            <w:r>
              <w:rPr>
                <w:rFonts w:hint="eastAsia" w:ascii="宋体" w:hAnsi="宋体" w:cs="宋体"/>
                <w:kern w:val="0"/>
                <w:sz w:val="24"/>
                <w:lang w:bidi="ar"/>
              </w:rPr>
              <w:t>5</w:t>
            </w:r>
          </w:p>
        </w:tc>
        <w:tc>
          <w:tcPr>
            <w:tcW w:w="2530" w:type="pct"/>
            <w:vAlign w:val="center"/>
          </w:tcPr>
          <w:p w14:paraId="5A5E4B64">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锡林郭勒供电公司2025年生产大、中小修及应急技改工程生产建筑类施工（苏尼特左旗供电分公司）</w:t>
            </w:r>
          </w:p>
        </w:tc>
        <w:tc>
          <w:tcPr>
            <w:tcW w:w="165" w:type="pct"/>
            <w:shd w:val="clear" w:color="auto" w:fill="auto"/>
            <w:vAlign w:val="center"/>
          </w:tcPr>
          <w:p w14:paraId="4605DBF9">
            <w:pPr>
              <w:widowControl/>
              <w:jc w:val="center"/>
              <w:textAlignment w:val="center"/>
              <w:rPr>
                <w:rFonts w:ascii="宋体" w:hAnsi="宋体" w:cs="宋体"/>
                <w:sz w:val="24"/>
              </w:rPr>
            </w:pPr>
            <w:r>
              <w:rPr>
                <w:rFonts w:hint="eastAsia" w:ascii="宋体" w:hAnsi="宋体" w:cs="宋体"/>
                <w:sz w:val="24"/>
              </w:rPr>
              <w:t>项</w:t>
            </w:r>
          </w:p>
        </w:tc>
        <w:tc>
          <w:tcPr>
            <w:tcW w:w="350" w:type="pct"/>
            <w:shd w:val="clear" w:color="auto" w:fill="auto"/>
            <w:noWrap/>
            <w:vAlign w:val="center"/>
          </w:tcPr>
          <w:p w14:paraId="008F847D">
            <w:pPr>
              <w:widowControl/>
              <w:jc w:val="center"/>
              <w:textAlignment w:val="center"/>
              <w:rPr>
                <w:rFonts w:ascii="宋体" w:hAnsi="宋体" w:cs="宋体"/>
                <w:sz w:val="24"/>
              </w:rPr>
            </w:pPr>
            <w:r>
              <w:rPr>
                <w:rFonts w:hint="eastAsia" w:ascii="宋体" w:hAnsi="宋体" w:cs="宋体"/>
                <w:sz w:val="24"/>
              </w:rPr>
              <w:t>1</w:t>
            </w:r>
          </w:p>
        </w:tc>
        <w:tc>
          <w:tcPr>
            <w:tcW w:w="539" w:type="pct"/>
            <w:vAlign w:val="center"/>
          </w:tcPr>
          <w:p w14:paraId="22D0BCD8">
            <w:pPr>
              <w:widowControl/>
              <w:jc w:val="center"/>
              <w:textAlignment w:val="center"/>
              <w:rPr>
                <w:rFonts w:ascii="宋体" w:hAnsi="宋体" w:cs="宋体"/>
                <w:sz w:val="24"/>
              </w:rPr>
            </w:pPr>
            <w:r>
              <w:rPr>
                <w:rFonts w:ascii="宋体" w:hAnsi="宋体" w:cs="宋体"/>
                <w:sz w:val="24"/>
              </w:rPr>
              <w:t xml:space="preserve">120.00 </w:t>
            </w:r>
          </w:p>
        </w:tc>
        <w:tc>
          <w:tcPr>
            <w:tcW w:w="786" w:type="pct"/>
            <w:vAlign w:val="center"/>
          </w:tcPr>
          <w:p w14:paraId="5DDD8EE6">
            <w:pPr>
              <w:widowControl/>
              <w:jc w:val="center"/>
              <w:textAlignment w:val="center"/>
              <w:rPr>
                <w:rFonts w:ascii="宋体" w:hAnsi="宋体" w:cs="宋体"/>
                <w:sz w:val="24"/>
              </w:rPr>
            </w:pPr>
            <w:r>
              <w:rPr>
                <w:rFonts w:ascii="宋体" w:hAnsi="宋体" w:cs="宋体"/>
                <w:sz w:val="24"/>
              </w:rPr>
              <w:t>入围一家。</w:t>
            </w:r>
          </w:p>
        </w:tc>
        <w:tc>
          <w:tcPr>
            <w:tcW w:w="410" w:type="pct"/>
            <w:vAlign w:val="center"/>
          </w:tcPr>
          <w:p w14:paraId="16674D03">
            <w:pPr>
              <w:widowControl/>
              <w:jc w:val="center"/>
              <w:textAlignment w:val="center"/>
              <w:rPr>
                <w:rFonts w:ascii="宋体" w:hAnsi="宋体" w:cs="宋体"/>
                <w:sz w:val="24"/>
              </w:rPr>
            </w:pPr>
            <w:r>
              <w:rPr>
                <w:rFonts w:hint="eastAsia" w:ascii="宋体" w:hAnsi="宋体" w:cs="宋体"/>
                <w:sz w:val="24"/>
              </w:rPr>
              <w:t>第五标段</w:t>
            </w:r>
          </w:p>
        </w:tc>
      </w:tr>
      <w:tr w14:paraId="3CF54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16" w:type="pct"/>
            <w:vAlign w:val="center"/>
          </w:tcPr>
          <w:p w14:paraId="5B51B5D3">
            <w:pPr>
              <w:widowControl/>
              <w:jc w:val="center"/>
              <w:textAlignment w:val="center"/>
              <w:rPr>
                <w:rFonts w:ascii="宋体" w:hAnsi="宋体" w:cs="宋体"/>
                <w:kern w:val="0"/>
                <w:sz w:val="24"/>
                <w:lang w:bidi="ar"/>
              </w:rPr>
            </w:pPr>
            <w:r>
              <w:rPr>
                <w:rFonts w:hint="eastAsia" w:ascii="宋体" w:hAnsi="宋体" w:cs="宋体"/>
                <w:kern w:val="0"/>
                <w:sz w:val="24"/>
                <w:lang w:bidi="ar"/>
              </w:rPr>
              <w:t>6</w:t>
            </w:r>
          </w:p>
        </w:tc>
        <w:tc>
          <w:tcPr>
            <w:tcW w:w="2530" w:type="pct"/>
            <w:vAlign w:val="center"/>
          </w:tcPr>
          <w:p w14:paraId="055B34BC">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锡林郭勒供电公司2025年生产大、中小修及应急技改工程生产建筑类施工（多伦供电分公司）</w:t>
            </w:r>
          </w:p>
        </w:tc>
        <w:tc>
          <w:tcPr>
            <w:tcW w:w="165" w:type="pct"/>
            <w:shd w:val="clear" w:color="auto" w:fill="auto"/>
            <w:vAlign w:val="center"/>
          </w:tcPr>
          <w:p w14:paraId="4A516564">
            <w:pPr>
              <w:widowControl/>
              <w:jc w:val="center"/>
              <w:textAlignment w:val="center"/>
              <w:rPr>
                <w:rFonts w:ascii="宋体" w:hAnsi="宋体" w:cs="宋体"/>
                <w:sz w:val="24"/>
              </w:rPr>
            </w:pPr>
            <w:r>
              <w:rPr>
                <w:rFonts w:hint="eastAsia" w:ascii="宋体" w:hAnsi="宋体" w:cs="宋体"/>
                <w:sz w:val="24"/>
              </w:rPr>
              <w:t>项</w:t>
            </w:r>
          </w:p>
        </w:tc>
        <w:tc>
          <w:tcPr>
            <w:tcW w:w="350" w:type="pct"/>
            <w:shd w:val="clear" w:color="auto" w:fill="auto"/>
            <w:noWrap/>
            <w:vAlign w:val="center"/>
          </w:tcPr>
          <w:p w14:paraId="48863F0D">
            <w:pPr>
              <w:widowControl/>
              <w:jc w:val="center"/>
              <w:textAlignment w:val="center"/>
              <w:rPr>
                <w:rFonts w:ascii="宋体" w:hAnsi="宋体" w:cs="宋体"/>
                <w:sz w:val="24"/>
              </w:rPr>
            </w:pPr>
            <w:r>
              <w:rPr>
                <w:rFonts w:hint="eastAsia" w:ascii="宋体" w:hAnsi="宋体" w:cs="宋体"/>
                <w:sz w:val="24"/>
              </w:rPr>
              <w:t>1</w:t>
            </w:r>
          </w:p>
        </w:tc>
        <w:tc>
          <w:tcPr>
            <w:tcW w:w="539" w:type="pct"/>
            <w:vAlign w:val="center"/>
          </w:tcPr>
          <w:p w14:paraId="71A382DE">
            <w:pPr>
              <w:widowControl/>
              <w:jc w:val="center"/>
              <w:textAlignment w:val="center"/>
              <w:rPr>
                <w:rFonts w:ascii="宋体" w:hAnsi="宋体" w:cs="宋体"/>
                <w:sz w:val="24"/>
              </w:rPr>
            </w:pPr>
            <w:r>
              <w:rPr>
                <w:rFonts w:ascii="宋体" w:hAnsi="宋体" w:cs="宋体"/>
                <w:sz w:val="24"/>
              </w:rPr>
              <w:t xml:space="preserve">100.00 </w:t>
            </w:r>
          </w:p>
        </w:tc>
        <w:tc>
          <w:tcPr>
            <w:tcW w:w="786" w:type="pct"/>
            <w:vAlign w:val="center"/>
          </w:tcPr>
          <w:p w14:paraId="0B817A6E">
            <w:pPr>
              <w:widowControl/>
              <w:jc w:val="center"/>
              <w:textAlignment w:val="center"/>
              <w:rPr>
                <w:rFonts w:ascii="宋体" w:hAnsi="宋体" w:cs="宋体"/>
                <w:sz w:val="24"/>
              </w:rPr>
            </w:pPr>
            <w:r>
              <w:rPr>
                <w:rFonts w:ascii="宋体" w:hAnsi="宋体" w:cs="宋体"/>
                <w:sz w:val="24"/>
              </w:rPr>
              <w:t>入围一家。</w:t>
            </w:r>
          </w:p>
        </w:tc>
        <w:tc>
          <w:tcPr>
            <w:tcW w:w="410" w:type="pct"/>
            <w:vAlign w:val="center"/>
          </w:tcPr>
          <w:p w14:paraId="2D07E939">
            <w:pPr>
              <w:widowControl/>
              <w:jc w:val="center"/>
              <w:textAlignment w:val="center"/>
              <w:rPr>
                <w:rFonts w:ascii="宋体" w:hAnsi="宋体" w:cs="宋体"/>
                <w:sz w:val="24"/>
              </w:rPr>
            </w:pPr>
            <w:r>
              <w:rPr>
                <w:rFonts w:hint="eastAsia" w:ascii="宋体" w:hAnsi="宋体" w:cs="宋体"/>
                <w:sz w:val="24"/>
              </w:rPr>
              <w:t>第六标段</w:t>
            </w:r>
          </w:p>
        </w:tc>
      </w:tr>
      <w:tr w14:paraId="1C7D9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16" w:type="pct"/>
            <w:vAlign w:val="center"/>
          </w:tcPr>
          <w:p w14:paraId="128C727F">
            <w:pPr>
              <w:widowControl/>
              <w:jc w:val="center"/>
              <w:textAlignment w:val="center"/>
              <w:rPr>
                <w:rFonts w:ascii="宋体" w:hAnsi="宋体" w:cs="宋体"/>
                <w:kern w:val="0"/>
                <w:sz w:val="24"/>
                <w:lang w:bidi="ar"/>
              </w:rPr>
            </w:pPr>
            <w:r>
              <w:rPr>
                <w:rFonts w:hint="eastAsia" w:ascii="宋体" w:hAnsi="宋体" w:cs="宋体"/>
                <w:kern w:val="0"/>
                <w:sz w:val="24"/>
                <w:lang w:bidi="ar"/>
              </w:rPr>
              <w:t>7</w:t>
            </w:r>
          </w:p>
        </w:tc>
        <w:tc>
          <w:tcPr>
            <w:tcW w:w="2530" w:type="pct"/>
            <w:vAlign w:val="center"/>
          </w:tcPr>
          <w:p w14:paraId="47B21AEE">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锡林郭勒供电公司2025年生产大、中小修及应急技改工程生产建筑类施工（正蓝旗供电分公司）</w:t>
            </w:r>
          </w:p>
        </w:tc>
        <w:tc>
          <w:tcPr>
            <w:tcW w:w="165" w:type="pct"/>
            <w:shd w:val="clear" w:color="auto" w:fill="auto"/>
            <w:vAlign w:val="center"/>
          </w:tcPr>
          <w:p w14:paraId="04D710DB">
            <w:pPr>
              <w:widowControl/>
              <w:jc w:val="center"/>
              <w:textAlignment w:val="center"/>
              <w:rPr>
                <w:rFonts w:ascii="宋体" w:hAnsi="宋体" w:cs="宋体"/>
                <w:sz w:val="24"/>
              </w:rPr>
            </w:pPr>
            <w:r>
              <w:rPr>
                <w:rFonts w:hint="eastAsia" w:ascii="宋体" w:hAnsi="宋体" w:cs="宋体"/>
                <w:sz w:val="24"/>
              </w:rPr>
              <w:t>项</w:t>
            </w:r>
          </w:p>
        </w:tc>
        <w:tc>
          <w:tcPr>
            <w:tcW w:w="350" w:type="pct"/>
            <w:shd w:val="clear" w:color="auto" w:fill="auto"/>
            <w:noWrap/>
            <w:vAlign w:val="center"/>
          </w:tcPr>
          <w:p w14:paraId="02C472B4">
            <w:pPr>
              <w:widowControl/>
              <w:jc w:val="center"/>
              <w:textAlignment w:val="center"/>
              <w:rPr>
                <w:rFonts w:ascii="宋体" w:hAnsi="宋体" w:cs="宋体"/>
                <w:sz w:val="24"/>
              </w:rPr>
            </w:pPr>
            <w:r>
              <w:rPr>
                <w:rFonts w:hint="eastAsia" w:ascii="宋体" w:hAnsi="宋体" w:cs="宋体"/>
                <w:sz w:val="24"/>
              </w:rPr>
              <w:t>1</w:t>
            </w:r>
          </w:p>
        </w:tc>
        <w:tc>
          <w:tcPr>
            <w:tcW w:w="539" w:type="pct"/>
            <w:vAlign w:val="center"/>
          </w:tcPr>
          <w:p w14:paraId="1370A81C">
            <w:pPr>
              <w:widowControl/>
              <w:jc w:val="center"/>
              <w:textAlignment w:val="center"/>
              <w:rPr>
                <w:rFonts w:ascii="宋体" w:hAnsi="宋体" w:cs="宋体"/>
                <w:sz w:val="24"/>
              </w:rPr>
            </w:pPr>
            <w:r>
              <w:rPr>
                <w:rFonts w:ascii="宋体" w:hAnsi="宋体" w:cs="宋体"/>
                <w:sz w:val="24"/>
              </w:rPr>
              <w:t xml:space="preserve">100.00 </w:t>
            </w:r>
          </w:p>
        </w:tc>
        <w:tc>
          <w:tcPr>
            <w:tcW w:w="786" w:type="pct"/>
            <w:vAlign w:val="center"/>
          </w:tcPr>
          <w:p w14:paraId="0E79AA28">
            <w:pPr>
              <w:widowControl/>
              <w:jc w:val="center"/>
              <w:textAlignment w:val="center"/>
              <w:rPr>
                <w:rFonts w:ascii="宋体" w:hAnsi="宋体" w:cs="宋体"/>
                <w:sz w:val="24"/>
              </w:rPr>
            </w:pPr>
            <w:r>
              <w:rPr>
                <w:rFonts w:ascii="宋体" w:hAnsi="宋体" w:cs="宋体"/>
                <w:sz w:val="24"/>
              </w:rPr>
              <w:t>入围一家。</w:t>
            </w:r>
          </w:p>
        </w:tc>
        <w:tc>
          <w:tcPr>
            <w:tcW w:w="410" w:type="pct"/>
            <w:vAlign w:val="center"/>
          </w:tcPr>
          <w:p w14:paraId="32243A8E">
            <w:pPr>
              <w:widowControl/>
              <w:jc w:val="center"/>
              <w:textAlignment w:val="center"/>
              <w:rPr>
                <w:rFonts w:ascii="宋体" w:hAnsi="宋体" w:cs="宋体"/>
                <w:sz w:val="24"/>
              </w:rPr>
            </w:pPr>
            <w:r>
              <w:rPr>
                <w:rFonts w:hint="eastAsia" w:ascii="宋体" w:hAnsi="宋体" w:cs="宋体"/>
                <w:sz w:val="24"/>
              </w:rPr>
              <w:t>第七标段</w:t>
            </w:r>
          </w:p>
        </w:tc>
      </w:tr>
      <w:tr w14:paraId="0B87F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16" w:type="pct"/>
            <w:vAlign w:val="center"/>
          </w:tcPr>
          <w:p w14:paraId="38451AA9">
            <w:pPr>
              <w:widowControl/>
              <w:jc w:val="center"/>
              <w:textAlignment w:val="center"/>
              <w:rPr>
                <w:rFonts w:ascii="宋体" w:hAnsi="宋体" w:cs="宋体"/>
                <w:kern w:val="0"/>
                <w:sz w:val="24"/>
                <w:lang w:bidi="ar"/>
              </w:rPr>
            </w:pPr>
            <w:r>
              <w:rPr>
                <w:rFonts w:hint="eastAsia" w:ascii="宋体" w:hAnsi="宋体" w:cs="宋体"/>
                <w:kern w:val="0"/>
                <w:sz w:val="24"/>
                <w:lang w:bidi="ar"/>
              </w:rPr>
              <w:t>8</w:t>
            </w:r>
          </w:p>
        </w:tc>
        <w:tc>
          <w:tcPr>
            <w:tcW w:w="2530" w:type="pct"/>
            <w:vAlign w:val="center"/>
          </w:tcPr>
          <w:p w14:paraId="12178E57">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锡林郭勒供电公司2025年生产大、中小修及应急技改工程生产建筑类施工（镶黄旗供电分公司）</w:t>
            </w:r>
          </w:p>
        </w:tc>
        <w:tc>
          <w:tcPr>
            <w:tcW w:w="165" w:type="pct"/>
            <w:shd w:val="clear" w:color="auto" w:fill="auto"/>
            <w:vAlign w:val="center"/>
          </w:tcPr>
          <w:p w14:paraId="12B66336">
            <w:pPr>
              <w:widowControl/>
              <w:jc w:val="center"/>
              <w:textAlignment w:val="center"/>
              <w:rPr>
                <w:rFonts w:ascii="宋体" w:hAnsi="宋体" w:cs="宋体"/>
                <w:sz w:val="24"/>
              </w:rPr>
            </w:pPr>
            <w:r>
              <w:rPr>
                <w:rFonts w:hint="eastAsia" w:ascii="宋体" w:hAnsi="宋体" w:cs="宋体"/>
                <w:sz w:val="24"/>
              </w:rPr>
              <w:t>项</w:t>
            </w:r>
          </w:p>
        </w:tc>
        <w:tc>
          <w:tcPr>
            <w:tcW w:w="350" w:type="pct"/>
            <w:shd w:val="clear" w:color="auto" w:fill="auto"/>
            <w:noWrap/>
            <w:vAlign w:val="center"/>
          </w:tcPr>
          <w:p w14:paraId="5CDED4D1">
            <w:pPr>
              <w:widowControl/>
              <w:jc w:val="center"/>
              <w:textAlignment w:val="center"/>
              <w:rPr>
                <w:rFonts w:ascii="宋体" w:hAnsi="宋体" w:cs="宋体"/>
                <w:sz w:val="24"/>
              </w:rPr>
            </w:pPr>
            <w:r>
              <w:rPr>
                <w:rFonts w:hint="eastAsia" w:ascii="宋体" w:hAnsi="宋体" w:cs="宋体"/>
                <w:sz w:val="24"/>
              </w:rPr>
              <w:t>1</w:t>
            </w:r>
          </w:p>
        </w:tc>
        <w:tc>
          <w:tcPr>
            <w:tcW w:w="539" w:type="pct"/>
            <w:vAlign w:val="center"/>
          </w:tcPr>
          <w:p w14:paraId="02EF7D8D">
            <w:pPr>
              <w:widowControl/>
              <w:jc w:val="center"/>
              <w:textAlignment w:val="center"/>
              <w:rPr>
                <w:rFonts w:ascii="宋体" w:hAnsi="宋体" w:cs="宋体"/>
                <w:sz w:val="24"/>
              </w:rPr>
            </w:pPr>
            <w:r>
              <w:rPr>
                <w:rFonts w:ascii="宋体" w:hAnsi="宋体" w:cs="宋体"/>
                <w:sz w:val="24"/>
              </w:rPr>
              <w:t xml:space="preserve">90.00 </w:t>
            </w:r>
          </w:p>
        </w:tc>
        <w:tc>
          <w:tcPr>
            <w:tcW w:w="786" w:type="pct"/>
            <w:vAlign w:val="center"/>
          </w:tcPr>
          <w:p w14:paraId="7BC113F0">
            <w:pPr>
              <w:widowControl/>
              <w:jc w:val="center"/>
              <w:textAlignment w:val="center"/>
              <w:rPr>
                <w:rFonts w:ascii="宋体" w:hAnsi="宋体" w:cs="宋体"/>
                <w:sz w:val="24"/>
              </w:rPr>
            </w:pPr>
            <w:r>
              <w:rPr>
                <w:rFonts w:ascii="宋体" w:hAnsi="宋体" w:cs="宋体"/>
                <w:sz w:val="24"/>
              </w:rPr>
              <w:t>入围一家。</w:t>
            </w:r>
          </w:p>
        </w:tc>
        <w:tc>
          <w:tcPr>
            <w:tcW w:w="410" w:type="pct"/>
            <w:vAlign w:val="center"/>
          </w:tcPr>
          <w:p w14:paraId="360B9BAD">
            <w:pPr>
              <w:widowControl/>
              <w:jc w:val="center"/>
              <w:textAlignment w:val="center"/>
              <w:rPr>
                <w:rFonts w:ascii="宋体" w:hAnsi="宋体" w:cs="宋体"/>
                <w:sz w:val="24"/>
              </w:rPr>
            </w:pPr>
            <w:r>
              <w:rPr>
                <w:rFonts w:hint="eastAsia" w:ascii="宋体" w:hAnsi="宋体" w:cs="宋体"/>
                <w:sz w:val="24"/>
              </w:rPr>
              <w:t>第八标段</w:t>
            </w:r>
          </w:p>
        </w:tc>
      </w:tr>
      <w:tr w14:paraId="1F8B1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16" w:type="pct"/>
            <w:vAlign w:val="center"/>
          </w:tcPr>
          <w:p w14:paraId="0BEDE927">
            <w:pPr>
              <w:widowControl/>
              <w:jc w:val="center"/>
              <w:textAlignment w:val="center"/>
              <w:rPr>
                <w:rFonts w:ascii="宋体" w:hAnsi="宋体" w:cs="宋体"/>
                <w:kern w:val="0"/>
                <w:sz w:val="24"/>
                <w:lang w:bidi="ar"/>
              </w:rPr>
            </w:pPr>
            <w:r>
              <w:rPr>
                <w:rFonts w:hint="eastAsia" w:ascii="宋体" w:hAnsi="宋体" w:cs="宋体"/>
                <w:kern w:val="0"/>
                <w:sz w:val="24"/>
                <w:lang w:bidi="ar"/>
              </w:rPr>
              <w:t>9</w:t>
            </w:r>
          </w:p>
        </w:tc>
        <w:tc>
          <w:tcPr>
            <w:tcW w:w="2530" w:type="pct"/>
            <w:vAlign w:val="center"/>
          </w:tcPr>
          <w:p w14:paraId="515F59A7">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锡林郭勒供电公司2025年生产大、中小修及应急技改工程生产建筑类施工（阿巴嘎供电分公司）</w:t>
            </w:r>
          </w:p>
        </w:tc>
        <w:tc>
          <w:tcPr>
            <w:tcW w:w="165" w:type="pct"/>
            <w:shd w:val="clear" w:color="auto" w:fill="auto"/>
            <w:vAlign w:val="center"/>
          </w:tcPr>
          <w:p w14:paraId="28E6FAF7">
            <w:pPr>
              <w:widowControl/>
              <w:jc w:val="center"/>
              <w:textAlignment w:val="center"/>
              <w:rPr>
                <w:rFonts w:ascii="宋体" w:hAnsi="宋体" w:cs="宋体"/>
                <w:sz w:val="24"/>
              </w:rPr>
            </w:pPr>
            <w:r>
              <w:rPr>
                <w:rFonts w:hint="eastAsia" w:ascii="宋体" w:hAnsi="宋体" w:cs="宋体"/>
                <w:sz w:val="24"/>
              </w:rPr>
              <w:t>项</w:t>
            </w:r>
          </w:p>
        </w:tc>
        <w:tc>
          <w:tcPr>
            <w:tcW w:w="350" w:type="pct"/>
            <w:shd w:val="clear" w:color="auto" w:fill="auto"/>
            <w:noWrap/>
            <w:vAlign w:val="center"/>
          </w:tcPr>
          <w:p w14:paraId="450BC3AA">
            <w:pPr>
              <w:widowControl/>
              <w:jc w:val="center"/>
              <w:textAlignment w:val="center"/>
              <w:rPr>
                <w:rFonts w:ascii="宋体" w:hAnsi="宋体" w:cs="宋体"/>
                <w:sz w:val="24"/>
              </w:rPr>
            </w:pPr>
            <w:r>
              <w:rPr>
                <w:rFonts w:hint="eastAsia" w:ascii="宋体" w:hAnsi="宋体" w:cs="宋体"/>
                <w:sz w:val="24"/>
              </w:rPr>
              <w:t>1</w:t>
            </w:r>
          </w:p>
        </w:tc>
        <w:tc>
          <w:tcPr>
            <w:tcW w:w="539" w:type="pct"/>
            <w:vAlign w:val="center"/>
          </w:tcPr>
          <w:p w14:paraId="79458EF2">
            <w:pPr>
              <w:widowControl/>
              <w:jc w:val="center"/>
              <w:textAlignment w:val="center"/>
              <w:rPr>
                <w:rFonts w:ascii="宋体" w:hAnsi="宋体" w:cs="宋体"/>
                <w:sz w:val="24"/>
              </w:rPr>
            </w:pPr>
            <w:r>
              <w:rPr>
                <w:rFonts w:ascii="宋体" w:hAnsi="宋体" w:cs="宋体"/>
                <w:sz w:val="24"/>
              </w:rPr>
              <w:t xml:space="preserve">90.00 </w:t>
            </w:r>
          </w:p>
        </w:tc>
        <w:tc>
          <w:tcPr>
            <w:tcW w:w="786" w:type="pct"/>
            <w:vAlign w:val="center"/>
          </w:tcPr>
          <w:p w14:paraId="5FA5AD5F">
            <w:pPr>
              <w:widowControl/>
              <w:jc w:val="center"/>
              <w:textAlignment w:val="center"/>
              <w:rPr>
                <w:rFonts w:ascii="宋体" w:hAnsi="宋体" w:cs="宋体"/>
                <w:sz w:val="24"/>
              </w:rPr>
            </w:pPr>
            <w:r>
              <w:rPr>
                <w:rFonts w:ascii="宋体" w:hAnsi="宋体" w:cs="宋体"/>
                <w:sz w:val="24"/>
              </w:rPr>
              <w:t>入围一家。</w:t>
            </w:r>
          </w:p>
        </w:tc>
        <w:tc>
          <w:tcPr>
            <w:tcW w:w="410" w:type="pct"/>
            <w:vAlign w:val="center"/>
          </w:tcPr>
          <w:p w14:paraId="5EF5768E">
            <w:pPr>
              <w:widowControl/>
              <w:jc w:val="center"/>
              <w:textAlignment w:val="center"/>
              <w:rPr>
                <w:rFonts w:ascii="宋体" w:hAnsi="宋体" w:cs="宋体"/>
                <w:sz w:val="24"/>
              </w:rPr>
            </w:pPr>
            <w:r>
              <w:rPr>
                <w:rFonts w:hint="eastAsia" w:ascii="宋体" w:hAnsi="宋体" w:cs="宋体"/>
                <w:sz w:val="24"/>
              </w:rPr>
              <w:t>第九标段</w:t>
            </w:r>
          </w:p>
        </w:tc>
      </w:tr>
      <w:tr w14:paraId="3D0C3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16" w:type="pct"/>
            <w:vAlign w:val="center"/>
          </w:tcPr>
          <w:p w14:paraId="0DC24389">
            <w:pPr>
              <w:widowControl/>
              <w:jc w:val="center"/>
              <w:textAlignment w:val="center"/>
              <w:rPr>
                <w:rFonts w:ascii="宋体" w:hAnsi="宋体" w:cs="宋体"/>
                <w:kern w:val="0"/>
                <w:sz w:val="24"/>
                <w:lang w:bidi="ar"/>
              </w:rPr>
            </w:pPr>
            <w:r>
              <w:rPr>
                <w:rFonts w:hint="eastAsia" w:ascii="宋体" w:hAnsi="宋体" w:cs="宋体"/>
                <w:kern w:val="0"/>
                <w:sz w:val="24"/>
                <w:lang w:bidi="ar"/>
              </w:rPr>
              <w:t>10</w:t>
            </w:r>
          </w:p>
        </w:tc>
        <w:tc>
          <w:tcPr>
            <w:tcW w:w="2530" w:type="pct"/>
            <w:vAlign w:val="center"/>
          </w:tcPr>
          <w:p w14:paraId="5D68A94C">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锡林郭勒供电公司2025年生产大、中小修及应急技改工程生产建筑类施工（太旗供电分公司、白旗供电分公司）</w:t>
            </w:r>
          </w:p>
        </w:tc>
        <w:tc>
          <w:tcPr>
            <w:tcW w:w="165" w:type="pct"/>
            <w:shd w:val="clear" w:color="auto" w:fill="auto"/>
            <w:vAlign w:val="center"/>
          </w:tcPr>
          <w:p w14:paraId="46998D91">
            <w:pPr>
              <w:widowControl/>
              <w:jc w:val="center"/>
              <w:textAlignment w:val="center"/>
              <w:rPr>
                <w:rFonts w:ascii="宋体" w:hAnsi="宋体" w:cs="宋体"/>
                <w:sz w:val="24"/>
              </w:rPr>
            </w:pPr>
            <w:r>
              <w:rPr>
                <w:rFonts w:hint="eastAsia" w:ascii="宋体" w:hAnsi="宋体" w:cs="宋体"/>
                <w:sz w:val="24"/>
              </w:rPr>
              <w:t>项</w:t>
            </w:r>
          </w:p>
        </w:tc>
        <w:tc>
          <w:tcPr>
            <w:tcW w:w="350" w:type="pct"/>
            <w:shd w:val="clear" w:color="auto" w:fill="auto"/>
            <w:noWrap/>
            <w:vAlign w:val="center"/>
          </w:tcPr>
          <w:p w14:paraId="2749ABDD">
            <w:pPr>
              <w:widowControl/>
              <w:jc w:val="center"/>
              <w:textAlignment w:val="center"/>
              <w:rPr>
                <w:rFonts w:ascii="宋体" w:hAnsi="宋体" w:cs="宋体"/>
                <w:sz w:val="24"/>
              </w:rPr>
            </w:pPr>
            <w:r>
              <w:rPr>
                <w:rFonts w:hint="eastAsia" w:ascii="宋体" w:hAnsi="宋体" w:cs="宋体"/>
                <w:sz w:val="24"/>
              </w:rPr>
              <w:t>1</w:t>
            </w:r>
          </w:p>
        </w:tc>
        <w:tc>
          <w:tcPr>
            <w:tcW w:w="539" w:type="pct"/>
            <w:vAlign w:val="center"/>
          </w:tcPr>
          <w:p w14:paraId="07016069">
            <w:pPr>
              <w:widowControl/>
              <w:jc w:val="center"/>
              <w:textAlignment w:val="center"/>
              <w:rPr>
                <w:rFonts w:ascii="宋体" w:hAnsi="宋体" w:cs="宋体"/>
                <w:sz w:val="24"/>
              </w:rPr>
            </w:pPr>
            <w:r>
              <w:rPr>
                <w:rFonts w:ascii="宋体" w:hAnsi="宋体" w:cs="宋体"/>
                <w:sz w:val="24"/>
              </w:rPr>
              <w:t xml:space="preserve">80.00 </w:t>
            </w:r>
          </w:p>
        </w:tc>
        <w:tc>
          <w:tcPr>
            <w:tcW w:w="786" w:type="pct"/>
            <w:vAlign w:val="center"/>
          </w:tcPr>
          <w:p w14:paraId="42B22C99">
            <w:pPr>
              <w:widowControl/>
              <w:jc w:val="center"/>
              <w:textAlignment w:val="center"/>
              <w:rPr>
                <w:rFonts w:ascii="宋体" w:hAnsi="宋体" w:cs="宋体"/>
                <w:sz w:val="24"/>
              </w:rPr>
            </w:pPr>
            <w:r>
              <w:rPr>
                <w:rFonts w:ascii="宋体" w:hAnsi="宋体" w:cs="宋体"/>
                <w:sz w:val="24"/>
              </w:rPr>
              <w:t>入围一家。</w:t>
            </w:r>
          </w:p>
        </w:tc>
        <w:tc>
          <w:tcPr>
            <w:tcW w:w="410" w:type="pct"/>
            <w:vAlign w:val="center"/>
          </w:tcPr>
          <w:p w14:paraId="1789EBA2">
            <w:pPr>
              <w:widowControl/>
              <w:jc w:val="center"/>
              <w:textAlignment w:val="center"/>
              <w:rPr>
                <w:rFonts w:ascii="宋体" w:hAnsi="宋体" w:cs="宋体"/>
                <w:sz w:val="24"/>
              </w:rPr>
            </w:pPr>
            <w:r>
              <w:rPr>
                <w:rFonts w:hint="eastAsia" w:ascii="宋体" w:hAnsi="宋体" w:cs="宋体"/>
                <w:sz w:val="24"/>
              </w:rPr>
              <w:t>第十标段</w:t>
            </w:r>
          </w:p>
        </w:tc>
      </w:tr>
      <w:tr w14:paraId="0E227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16" w:type="pct"/>
            <w:vAlign w:val="center"/>
          </w:tcPr>
          <w:p w14:paraId="004C98E8">
            <w:pPr>
              <w:widowControl/>
              <w:jc w:val="center"/>
              <w:textAlignment w:val="center"/>
              <w:rPr>
                <w:rFonts w:ascii="宋体" w:hAnsi="宋体" w:cs="宋体"/>
                <w:kern w:val="0"/>
                <w:sz w:val="24"/>
                <w:lang w:bidi="ar"/>
              </w:rPr>
            </w:pPr>
            <w:r>
              <w:rPr>
                <w:rFonts w:hint="eastAsia" w:ascii="宋体" w:hAnsi="宋体" w:cs="宋体"/>
                <w:kern w:val="0"/>
                <w:sz w:val="24"/>
                <w:lang w:bidi="ar"/>
              </w:rPr>
              <w:t>11</w:t>
            </w:r>
          </w:p>
        </w:tc>
        <w:tc>
          <w:tcPr>
            <w:tcW w:w="2530" w:type="pct"/>
            <w:vAlign w:val="center"/>
          </w:tcPr>
          <w:p w14:paraId="4C7E10D4">
            <w:pPr>
              <w:widowControl/>
              <w:jc w:val="center"/>
              <w:textAlignment w:val="center"/>
              <w:rPr>
                <w:rFonts w:ascii="宋体" w:hAnsi="宋体" w:cs="宋体"/>
                <w:sz w:val="24"/>
              </w:rPr>
            </w:pPr>
            <w:r>
              <w:rPr>
                <w:rFonts w:hint="eastAsia" w:ascii="宋体" w:hAnsi="宋体" w:cs="宋体"/>
                <w:sz w:val="24"/>
              </w:rPr>
              <w:t>锡林郭勒供电公司2025年生产大、中小修及应急技改工程生产建筑类施工（西乌珠穆沁供电分公司）</w:t>
            </w:r>
          </w:p>
        </w:tc>
        <w:tc>
          <w:tcPr>
            <w:tcW w:w="165" w:type="pct"/>
            <w:shd w:val="clear" w:color="auto" w:fill="auto"/>
            <w:vAlign w:val="center"/>
          </w:tcPr>
          <w:p w14:paraId="4A84B9FA">
            <w:pPr>
              <w:widowControl/>
              <w:jc w:val="center"/>
              <w:textAlignment w:val="center"/>
              <w:rPr>
                <w:rFonts w:ascii="宋体" w:hAnsi="宋体" w:cs="宋体"/>
                <w:sz w:val="24"/>
              </w:rPr>
            </w:pPr>
            <w:r>
              <w:rPr>
                <w:rFonts w:hint="eastAsia" w:ascii="宋体" w:hAnsi="宋体" w:cs="宋体"/>
                <w:sz w:val="24"/>
              </w:rPr>
              <w:t>项</w:t>
            </w:r>
          </w:p>
        </w:tc>
        <w:tc>
          <w:tcPr>
            <w:tcW w:w="350" w:type="pct"/>
            <w:shd w:val="clear" w:color="auto" w:fill="auto"/>
            <w:noWrap/>
            <w:vAlign w:val="center"/>
          </w:tcPr>
          <w:p w14:paraId="75478BEA">
            <w:pPr>
              <w:widowControl/>
              <w:jc w:val="center"/>
              <w:textAlignment w:val="center"/>
              <w:rPr>
                <w:rFonts w:ascii="宋体" w:hAnsi="宋体" w:cs="宋体"/>
                <w:sz w:val="24"/>
              </w:rPr>
            </w:pPr>
            <w:r>
              <w:rPr>
                <w:rFonts w:hint="eastAsia" w:ascii="宋体" w:hAnsi="宋体" w:cs="宋体"/>
                <w:sz w:val="24"/>
              </w:rPr>
              <w:t>1</w:t>
            </w:r>
          </w:p>
        </w:tc>
        <w:tc>
          <w:tcPr>
            <w:tcW w:w="539" w:type="pct"/>
            <w:vAlign w:val="center"/>
          </w:tcPr>
          <w:p w14:paraId="5989ABC2">
            <w:pPr>
              <w:widowControl/>
              <w:jc w:val="center"/>
              <w:textAlignment w:val="center"/>
              <w:rPr>
                <w:rFonts w:ascii="宋体" w:hAnsi="宋体" w:cs="宋体"/>
                <w:sz w:val="24"/>
              </w:rPr>
            </w:pPr>
            <w:r>
              <w:rPr>
                <w:rFonts w:ascii="宋体" w:hAnsi="宋体" w:cs="宋体"/>
                <w:sz w:val="24"/>
              </w:rPr>
              <w:t xml:space="preserve">70.00 </w:t>
            </w:r>
          </w:p>
        </w:tc>
        <w:tc>
          <w:tcPr>
            <w:tcW w:w="786" w:type="pct"/>
            <w:vAlign w:val="center"/>
          </w:tcPr>
          <w:p w14:paraId="2008700A">
            <w:pPr>
              <w:widowControl/>
              <w:jc w:val="center"/>
              <w:textAlignment w:val="center"/>
              <w:rPr>
                <w:rFonts w:ascii="宋体" w:hAnsi="宋体" w:cs="宋体"/>
                <w:sz w:val="24"/>
              </w:rPr>
            </w:pPr>
            <w:r>
              <w:rPr>
                <w:rFonts w:ascii="宋体" w:hAnsi="宋体" w:cs="宋体"/>
                <w:sz w:val="24"/>
              </w:rPr>
              <w:t>入围一家。</w:t>
            </w:r>
          </w:p>
        </w:tc>
        <w:tc>
          <w:tcPr>
            <w:tcW w:w="410" w:type="pct"/>
            <w:vAlign w:val="center"/>
          </w:tcPr>
          <w:p w14:paraId="22E76F1B">
            <w:pPr>
              <w:widowControl/>
              <w:jc w:val="center"/>
              <w:textAlignment w:val="center"/>
              <w:rPr>
                <w:rFonts w:ascii="宋体" w:hAnsi="宋体" w:cs="宋体"/>
                <w:sz w:val="24"/>
              </w:rPr>
            </w:pPr>
            <w:r>
              <w:rPr>
                <w:rFonts w:hint="eastAsia" w:ascii="宋体" w:hAnsi="宋体" w:cs="宋体"/>
                <w:sz w:val="24"/>
              </w:rPr>
              <w:t>第十一标段</w:t>
            </w:r>
          </w:p>
        </w:tc>
      </w:tr>
      <w:tr w14:paraId="59F79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3263" w:type="pct"/>
            <w:gridSpan w:val="4"/>
            <w:vAlign w:val="center"/>
          </w:tcPr>
          <w:p w14:paraId="15A6CB96">
            <w:pPr>
              <w:widowControl/>
              <w:jc w:val="center"/>
              <w:textAlignment w:val="center"/>
              <w:rPr>
                <w:rFonts w:ascii="宋体" w:hAnsi="宋体" w:cs="宋体"/>
                <w:sz w:val="24"/>
              </w:rPr>
            </w:pPr>
            <w:r>
              <w:rPr>
                <w:rFonts w:hint="eastAsia" w:ascii="宋体" w:hAnsi="宋体" w:cs="宋体"/>
                <w:sz w:val="24"/>
              </w:rPr>
              <w:t>合计（万元）</w:t>
            </w:r>
          </w:p>
        </w:tc>
        <w:tc>
          <w:tcPr>
            <w:tcW w:w="1326" w:type="pct"/>
            <w:gridSpan w:val="2"/>
            <w:vAlign w:val="center"/>
          </w:tcPr>
          <w:p w14:paraId="67B793BB">
            <w:pPr>
              <w:widowControl/>
              <w:jc w:val="center"/>
              <w:textAlignment w:val="center"/>
              <w:rPr>
                <w:rFonts w:ascii="宋体" w:hAnsi="宋体" w:cs="宋体"/>
                <w:sz w:val="24"/>
              </w:rPr>
            </w:pPr>
            <w:r>
              <w:rPr>
                <w:rFonts w:hint="eastAsia" w:ascii="宋体" w:hAnsi="宋体" w:cs="宋体"/>
                <w:sz w:val="24"/>
              </w:rPr>
              <w:t>1720.00</w:t>
            </w:r>
          </w:p>
        </w:tc>
        <w:tc>
          <w:tcPr>
            <w:tcW w:w="410" w:type="pct"/>
            <w:vAlign w:val="center"/>
          </w:tcPr>
          <w:p w14:paraId="522B73F0">
            <w:pPr>
              <w:widowControl/>
              <w:jc w:val="center"/>
              <w:textAlignment w:val="center"/>
              <w:rPr>
                <w:rFonts w:ascii="宋体" w:hAnsi="宋体" w:cs="宋体"/>
                <w:sz w:val="24"/>
              </w:rPr>
            </w:pPr>
          </w:p>
        </w:tc>
      </w:tr>
    </w:tbl>
    <w:p w14:paraId="3937F05C">
      <w:pPr>
        <w:rPr>
          <w:rFonts w:ascii="宋体" w:hAnsi="宋体" w:cs="宋体"/>
          <w:b/>
          <w:bCs/>
          <w:sz w:val="24"/>
        </w:rPr>
      </w:pPr>
      <w:r>
        <w:rPr>
          <w:rFonts w:hint="eastAsia" w:ascii="宋体" w:hAnsi="宋体" w:cs="宋体"/>
          <w:b/>
          <w:bCs/>
          <w:sz w:val="24"/>
        </w:rPr>
        <w:br w:type="page"/>
      </w:r>
    </w:p>
    <w:p w14:paraId="2AFA8067">
      <w:pPr>
        <w:shd w:val="clear" w:color="auto" w:fill="FFFFFF"/>
        <w:spacing w:line="360" w:lineRule="auto"/>
        <w:rPr>
          <w:rFonts w:ascii="宋体" w:hAnsi="宋体" w:cs="宋体"/>
          <w:b/>
          <w:bCs/>
          <w:sz w:val="24"/>
        </w:rPr>
      </w:pPr>
      <w:bookmarkStart w:id="2" w:name="_Toc16428"/>
      <w:r>
        <w:rPr>
          <w:rFonts w:ascii="宋体" w:hAnsi="宋体" w:cs="宋体"/>
          <w:b/>
          <w:bCs/>
          <w:sz w:val="24"/>
        </w:rPr>
        <w:t>附件</w:t>
      </w:r>
      <w:r>
        <w:rPr>
          <w:rFonts w:hint="eastAsia" w:ascii="宋体" w:hAnsi="宋体" w:cs="宋体"/>
          <w:b/>
          <w:bCs/>
          <w:sz w:val="24"/>
        </w:rPr>
        <w:t>二</w:t>
      </w:r>
      <w:r>
        <w:rPr>
          <w:rFonts w:ascii="宋体" w:hAnsi="宋体" w:cs="宋体"/>
          <w:b/>
          <w:bCs/>
          <w:sz w:val="24"/>
        </w:rPr>
        <w:t>：</w:t>
      </w:r>
    </w:p>
    <w:bookmarkEnd w:id="2"/>
    <w:p w14:paraId="56866DCF">
      <w:pPr>
        <w:pStyle w:val="7"/>
        <w:spacing w:line="360" w:lineRule="auto"/>
        <w:jc w:val="center"/>
        <w:rPr>
          <w:rFonts w:ascii="宋体" w:hAnsi="宋体" w:cs="宋体"/>
          <w:i/>
          <w:szCs w:val="28"/>
        </w:rPr>
      </w:pPr>
      <w:bookmarkStart w:id="3" w:name="_Toc43897770"/>
      <w:bookmarkStart w:id="4" w:name="_Toc20685"/>
      <w:bookmarkStart w:id="5" w:name="_Toc1541"/>
      <w:r>
        <w:rPr>
          <w:rFonts w:hint="eastAsia" w:ascii="宋体" w:hAnsi="宋体" w:cs="宋体"/>
          <w:szCs w:val="28"/>
        </w:rPr>
        <w:t>法定代表人身份证明</w:t>
      </w:r>
      <w:bookmarkEnd w:id="3"/>
      <w:bookmarkEnd w:id="4"/>
      <w:bookmarkEnd w:id="5"/>
    </w:p>
    <w:p w14:paraId="73E68DB3">
      <w:pPr>
        <w:pStyle w:val="15"/>
        <w:wordWrap w:val="0"/>
        <w:spacing w:line="360" w:lineRule="auto"/>
        <w:ind w:firstLine="360"/>
        <w:rPr>
          <w:rFonts w:ascii="宋体" w:hAnsi="宋体" w:cs="宋体"/>
          <w:sz w:val="24"/>
          <w:szCs w:val="24"/>
        </w:rPr>
      </w:pPr>
      <w:r>
        <w:rPr>
          <w:rFonts w:hint="eastAsia" w:ascii="宋体" w:hAnsi="宋体" w:cs="宋体"/>
          <w:sz w:val="24"/>
          <w:szCs w:val="24"/>
        </w:rPr>
        <w:t>供应商名称：_____________________</w:t>
      </w:r>
    </w:p>
    <w:p w14:paraId="023F249F">
      <w:pPr>
        <w:pStyle w:val="15"/>
        <w:wordWrap w:val="0"/>
        <w:spacing w:line="360" w:lineRule="auto"/>
        <w:ind w:firstLine="360"/>
        <w:rPr>
          <w:rFonts w:ascii="宋体" w:hAnsi="宋体" w:cs="宋体"/>
          <w:sz w:val="24"/>
          <w:szCs w:val="24"/>
        </w:rPr>
      </w:pPr>
      <w:r>
        <w:rPr>
          <w:rFonts w:hint="eastAsia" w:ascii="宋体" w:hAnsi="宋体" w:cs="宋体"/>
          <w:sz w:val="24"/>
          <w:szCs w:val="24"/>
        </w:rPr>
        <w:t>单位性质：_______________________</w:t>
      </w:r>
    </w:p>
    <w:p w14:paraId="6DFA3288">
      <w:pPr>
        <w:pStyle w:val="15"/>
        <w:wordWrap w:val="0"/>
        <w:spacing w:line="360" w:lineRule="auto"/>
        <w:ind w:firstLine="360"/>
        <w:rPr>
          <w:rFonts w:ascii="宋体" w:hAnsi="宋体" w:cs="宋体"/>
          <w:sz w:val="24"/>
          <w:szCs w:val="24"/>
        </w:rPr>
      </w:pPr>
      <w:r>
        <w:rPr>
          <w:rFonts w:hint="eastAsia" w:ascii="宋体" w:hAnsi="宋体" w:cs="宋体"/>
          <w:sz w:val="24"/>
          <w:szCs w:val="24"/>
        </w:rPr>
        <w:t>成立时间_______年_______月______日</w:t>
      </w:r>
    </w:p>
    <w:p w14:paraId="1D765F16">
      <w:pPr>
        <w:pStyle w:val="15"/>
        <w:wordWrap w:val="0"/>
        <w:spacing w:line="360" w:lineRule="auto"/>
        <w:ind w:firstLine="360"/>
        <w:rPr>
          <w:rFonts w:ascii="宋体" w:hAnsi="宋体" w:cs="宋体"/>
          <w:sz w:val="24"/>
          <w:szCs w:val="24"/>
        </w:rPr>
      </w:pPr>
      <w:r>
        <w:rPr>
          <w:rFonts w:hint="eastAsia" w:ascii="宋体" w:hAnsi="宋体" w:cs="宋体"/>
          <w:sz w:val="24"/>
          <w:szCs w:val="24"/>
        </w:rPr>
        <w:t>经营期限：__________</w:t>
      </w:r>
    </w:p>
    <w:p w14:paraId="798F4BF4">
      <w:pPr>
        <w:pStyle w:val="15"/>
        <w:wordWrap w:val="0"/>
        <w:spacing w:line="360" w:lineRule="auto"/>
        <w:ind w:firstLine="360"/>
        <w:rPr>
          <w:rFonts w:ascii="宋体" w:hAnsi="宋体" w:cs="宋体"/>
          <w:sz w:val="24"/>
          <w:szCs w:val="24"/>
        </w:rPr>
      </w:pPr>
      <w:r>
        <w:rPr>
          <w:rFonts w:hint="eastAsia" w:ascii="宋体" w:hAnsi="宋体" w:cs="宋体"/>
          <w:sz w:val="24"/>
          <w:szCs w:val="24"/>
        </w:rPr>
        <w:t>姓名：__________性别：__________年龄：__________职务：__________</w:t>
      </w:r>
    </w:p>
    <w:p w14:paraId="7EEA5266">
      <w:pPr>
        <w:pStyle w:val="15"/>
        <w:wordWrap w:val="0"/>
        <w:spacing w:line="360" w:lineRule="auto"/>
        <w:ind w:firstLine="360"/>
        <w:rPr>
          <w:rFonts w:ascii="宋体" w:hAnsi="宋体" w:cs="宋体"/>
          <w:sz w:val="24"/>
          <w:szCs w:val="24"/>
        </w:rPr>
      </w:pPr>
      <w:r>
        <w:rPr>
          <w:rFonts w:hint="eastAsia" w:ascii="宋体" w:hAnsi="宋体" w:cs="宋体"/>
          <w:sz w:val="24"/>
          <w:szCs w:val="24"/>
        </w:rPr>
        <w:t>系________________________（供应商名称）的法定代表人。</w:t>
      </w:r>
    </w:p>
    <w:p w14:paraId="7DB9D1BF">
      <w:pPr>
        <w:pStyle w:val="15"/>
        <w:wordWrap w:val="0"/>
        <w:spacing w:line="360" w:lineRule="auto"/>
        <w:ind w:firstLine="360"/>
        <w:rPr>
          <w:rFonts w:ascii="宋体" w:hAnsi="宋体" w:cs="宋体"/>
          <w:b/>
          <w:sz w:val="24"/>
          <w:szCs w:val="24"/>
        </w:rPr>
      </w:pPr>
      <w:r>
        <w:rPr>
          <w:rFonts w:hint="eastAsia" w:ascii="宋体" w:hAnsi="宋体" w:cs="宋体"/>
          <w:b/>
          <w:sz w:val="24"/>
          <w:szCs w:val="24"/>
        </w:rPr>
        <w:t>附：法定代表人身份证正反面</w:t>
      </w:r>
    </w:p>
    <w:p w14:paraId="459D3D1A">
      <w:pPr>
        <w:pStyle w:val="15"/>
        <w:wordWrap w:val="0"/>
        <w:spacing w:line="360" w:lineRule="auto"/>
        <w:ind w:firstLine="1320"/>
        <w:rPr>
          <w:rFonts w:ascii="宋体" w:hAnsi="宋体" w:cs="宋体"/>
          <w:sz w:val="24"/>
          <w:szCs w:val="24"/>
        </w:rPr>
      </w:pPr>
    </w:p>
    <w:p w14:paraId="32D695B4">
      <w:pPr>
        <w:pStyle w:val="15"/>
        <w:wordWrap w:val="0"/>
        <w:spacing w:line="360" w:lineRule="auto"/>
        <w:ind w:firstLine="1320"/>
        <w:rPr>
          <w:rFonts w:ascii="宋体" w:hAnsi="宋体" w:cs="宋体"/>
          <w:sz w:val="24"/>
          <w:szCs w:val="24"/>
        </w:rPr>
      </w:pPr>
      <w:r>
        <w:rPr>
          <w:rFonts w:hint="eastAsia" w:ascii="宋体" w:hAnsi="宋体" w:cs="宋体"/>
          <w:sz w:val="24"/>
          <w:szCs w:val="24"/>
        </w:rPr>
        <w:t>特此证明；</w:t>
      </w:r>
    </w:p>
    <w:p w14:paraId="0C728658">
      <w:pPr>
        <w:pStyle w:val="15"/>
        <w:wordWrap w:val="0"/>
        <w:spacing w:line="360" w:lineRule="auto"/>
        <w:ind w:firstLine="360"/>
        <w:jc w:val="right"/>
        <w:rPr>
          <w:rFonts w:ascii="宋体" w:hAnsi="宋体" w:cs="宋体"/>
          <w:sz w:val="24"/>
          <w:szCs w:val="24"/>
        </w:rPr>
      </w:pPr>
    </w:p>
    <w:p w14:paraId="2C9D87BA">
      <w:pPr>
        <w:pStyle w:val="15"/>
        <w:wordWrap w:val="0"/>
        <w:spacing w:line="360" w:lineRule="auto"/>
        <w:ind w:firstLine="360"/>
        <w:jc w:val="right"/>
        <w:rPr>
          <w:rFonts w:ascii="宋体" w:hAnsi="宋体" w:cs="宋体"/>
          <w:sz w:val="24"/>
          <w:szCs w:val="24"/>
        </w:rPr>
      </w:pPr>
    </w:p>
    <w:p w14:paraId="31882B63">
      <w:pPr>
        <w:pStyle w:val="15"/>
        <w:wordWrap w:val="0"/>
        <w:spacing w:line="360" w:lineRule="auto"/>
        <w:ind w:firstLine="360"/>
        <w:jc w:val="right"/>
        <w:rPr>
          <w:rFonts w:ascii="宋体" w:hAnsi="宋体" w:cs="宋体"/>
          <w:sz w:val="24"/>
          <w:szCs w:val="24"/>
        </w:rPr>
      </w:pPr>
      <w:r>
        <w:rPr>
          <w:rFonts w:hint="eastAsia" w:ascii="宋体" w:hAnsi="宋体" w:cs="宋体"/>
          <w:sz w:val="24"/>
          <w:szCs w:val="24"/>
        </w:rPr>
        <w:t>供应商：__________（盖章）</w:t>
      </w:r>
    </w:p>
    <w:p w14:paraId="1FD39EE5">
      <w:pPr>
        <w:pStyle w:val="15"/>
        <w:wordWrap w:val="0"/>
        <w:spacing w:line="360" w:lineRule="auto"/>
        <w:ind w:right="315" w:firstLine="360"/>
        <w:jc w:val="right"/>
        <w:rPr>
          <w:rFonts w:ascii="宋体" w:hAnsi="宋体" w:cs="宋体"/>
          <w:sz w:val="24"/>
          <w:szCs w:val="24"/>
        </w:rPr>
      </w:pPr>
      <w:r>
        <w:rPr>
          <w:rFonts w:hint="eastAsia" w:ascii="宋体" w:hAnsi="宋体" w:cs="宋体"/>
          <w:sz w:val="24"/>
          <w:szCs w:val="24"/>
        </w:rPr>
        <w:t>______年______月______日</w:t>
      </w:r>
    </w:p>
    <w:p w14:paraId="6CE7811C">
      <w:pPr>
        <w:pStyle w:val="15"/>
        <w:wordWrap w:val="0"/>
        <w:spacing w:line="360" w:lineRule="auto"/>
        <w:rPr>
          <w:rFonts w:ascii="宋体" w:hAnsi="宋体" w:cs="宋体"/>
          <w:sz w:val="24"/>
          <w:szCs w:val="24"/>
        </w:rPr>
      </w:pPr>
    </w:p>
    <w:p w14:paraId="0AFD9611">
      <w:pPr>
        <w:spacing w:line="360" w:lineRule="auto"/>
        <w:rPr>
          <w:rFonts w:ascii="宋体" w:hAnsi="宋体" w:cs="宋体"/>
          <w:szCs w:val="21"/>
        </w:rPr>
      </w:pPr>
    </w:p>
    <w:p w14:paraId="2B39F0A0">
      <w:pPr>
        <w:spacing w:line="360" w:lineRule="auto"/>
        <w:rPr>
          <w:rFonts w:ascii="宋体" w:hAnsi="宋体" w:cs="宋体"/>
          <w:szCs w:val="21"/>
        </w:rPr>
      </w:pPr>
    </w:p>
    <w:p w14:paraId="6CC15957">
      <w:pPr>
        <w:spacing w:line="360" w:lineRule="auto"/>
        <w:rPr>
          <w:rFonts w:ascii="宋体" w:hAnsi="宋体" w:cs="宋体"/>
          <w:sz w:val="28"/>
          <w:szCs w:val="28"/>
        </w:rPr>
      </w:pPr>
    </w:p>
    <w:p w14:paraId="6ECD06A9">
      <w:pPr>
        <w:spacing w:line="360" w:lineRule="auto"/>
        <w:rPr>
          <w:rFonts w:ascii="宋体" w:hAnsi="宋体" w:cs="宋体"/>
          <w:sz w:val="28"/>
          <w:szCs w:val="28"/>
        </w:rPr>
      </w:pPr>
    </w:p>
    <w:p w14:paraId="070B1E62">
      <w:pPr>
        <w:spacing w:line="360" w:lineRule="auto"/>
        <w:rPr>
          <w:rFonts w:ascii="宋体" w:hAnsi="宋体" w:cs="宋体"/>
          <w:sz w:val="28"/>
          <w:szCs w:val="28"/>
        </w:rPr>
      </w:pPr>
    </w:p>
    <w:p w14:paraId="357BE819">
      <w:pPr>
        <w:spacing w:line="360" w:lineRule="auto"/>
        <w:rPr>
          <w:rFonts w:ascii="宋体" w:hAnsi="宋体" w:cs="宋体"/>
          <w:sz w:val="28"/>
          <w:szCs w:val="28"/>
        </w:rPr>
      </w:pPr>
    </w:p>
    <w:p w14:paraId="0E3B9A25">
      <w:pPr>
        <w:spacing w:line="360" w:lineRule="auto"/>
        <w:rPr>
          <w:rFonts w:ascii="宋体" w:hAnsi="宋体" w:cs="宋体"/>
          <w:sz w:val="28"/>
          <w:szCs w:val="28"/>
        </w:rPr>
      </w:pPr>
    </w:p>
    <w:p w14:paraId="48057021">
      <w:pPr>
        <w:spacing w:line="360" w:lineRule="auto"/>
        <w:rPr>
          <w:rFonts w:ascii="宋体" w:hAnsi="宋体" w:cs="宋体"/>
          <w:sz w:val="28"/>
          <w:szCs w:val="28"/>
        </w:rPr>
      </w:pPr>
    </w:p>
    <w:p w14:paraId="74534439">
      <w:pPr>
        <w:spacing w:line="360" w:lineRule="auto"/>
        <w:rPr>
          <w:rFonts w:ascii="宋体" w:hAnsi="宋体" w:cs="宋体"/>
          <w:sz w:val="28"/>
          <w:szCs w:val="28"/>
        </w:rPr>
      </w:pPr>
    </w:p>
    <w:p w14:paraId="347210B3">
      <w:pPr>
        <w:rPr>
          <w:rFonts w:hint="eastAsia" w:ascii="宋体" w:hAnsi="宋体" w:cs="宋体"/>
          <w:b/>
          <w:bCs/>
          <w:sz w:val="28"/>
          <w:szCs w:val="28"/>
        </w:rPr>
      </w:pPr>
      <w:bookmarkStart w:id="6" w:name="_Toc448174023"/>
      <w:bookmarkStart w:id="7" w:name="_Toc8704"/>
      <w:bookmarkStart w:id="8" w:name="_Toc22717"/>
      <w:bookmarkStart w:id="9" w:name="_Toc19392"/>
      <w:r>
        <w:rPr>
          <w:rFonts w:hint="eastAsia" w:ascii="宋体" w:hAnsi="宋体" w:cs="宋体"/>
          <w:b/>
          <w:bCs/>
          <w:sz w:val="28"/>
          <w:szCs w:val="28"/>
        </w:rPr>
        <w:br w:type="page"/>
      </w:r>
    </w:p>
    <w:p w14:paraId="7308FE6B">
      <w:pPr>
        <w:spacing w:line="360" w:lineRule="auto"/>
        <w:jc w:val="center"/>
        <w:rPr>
          <w:rFonts w:ascii="宋体" w:hAnsi="宋体" w:cs="宋体"/>
          <w:b/>
          <w:bCs/>
          <w:sz w:val="28"/>
          <w:szCs w:val="28"/>
        </w:rPr>
      </w:pPr>
      <w:bookmarkStart w:id="12" w:name="_GoBack"/>
      <w:bookmarkEnd w:id="12"/>
      <w:r>
        <w:rPr>
          <w:rFonts w:hint="eastAsia" w:ascii="宋体" w:hAnsi="宋体" w:cs="宋体"/>
          <w:b/>
          <w:bCs/>
          <w:sz w:val="28"/>
          <w:szCs w:val="28"/>
        </w:rPr>
        <w:t>法定代表人授权委托书</w:t>
      </w:r>
      <w:bookmarkEnd w:id="6"/>
      <w:bookmarkEnd w:id="7"/>
      <w:bookmarkEnd w:id="8"/>
      <w:bookmarkEnd w:id="9"/>
    </w:p>
    <w:p w14:paraId="61B98165">
      <w:pPr>
        <w:spacing w:line="360" w:lineRule="auto"/>
        <w:ind w:firstLine="600" w:firstLineChars="250"/>
        <w:rPr>
          <w:rFonts w:ascii="宋体" w:hAnsi="宋体" w:cs="宋体"/>
          <w:sz w:val="24"/>
        </w:rPr>
      </w:pPr>
    </w:p>
    <w:p w14:paraId="6145FC70">
      <w:pPr>
        <w:spacing w:line="360" w:lineRule="auto"/>
        <w:ind w:firstLine="600" w:firstLineChars="250"/>
        <w:rPr>
          <w:rFonts w:ascii="宋体" w:hAnsi="宋体" w:cs="宋体"/>
          <w:sz w:val="24"/>
        </w:rPr>
      </w:pPr>
      <w:r>
        <w:rPr>
          <w:rFonts w:hint="eastAsia" w:ascii="宋体" w:hAnsi="宋体" w:cs="宋体"/>
          <w:sz w:val="24"/>
        </w:rPr>
        <w:t>本授权声明：</w:t>
      </w:r>
      <w:r>
        <w:rPr>
          <w:rFonts w:hint="eastAsia" w:ascii="宋体" w:hAnsi="宋体" w:cs="宋体"/>
          <w:sz w:val="24"/>
          <w:u w:val="single"/>
        </w:rPr>
        <w:t xml:space="preserve">               （供应商单位名称）</w:t>
      </w:r>
      <w:r>
        <w:rPr>
          <w:rFonts w:hint="eastAsia" w:ascii="宋体" w:hAnsi="宋体" w:cs="宋体"/>
          <w:sz w:val="24"/>
        </w:rPr>
        <w:t>，为中华人民共和国合法企业，我</w:t>
      </w:r>
      <w:r>
        <w:rPr>
          <w:rFonts w:hint="eastAsia" w:ascii="宋体" w:hAnsi="宋体" w:cs="宋体"/>
          <w:sz w:val="24"/>
          <w:u w:val="single"/>
        </w:rPr>
        <w:t xml:space="preserve">      （法定代表人名称）</w:t>
      </w:r>
      <w:r>
        <w:rPr>
          <w:rFonts w:hint="eastAsia" w:ascii="宋体" w:hAnsi="宋体" w:cs="宋体"/>
          <w:sz w:val="24"/>
        </w:rPr>
        <w:t>系</w:t>
      </w:r>
      <w:r>
        <w:rPr>
          <w:rFonts w:hint="eastAsia" w:ascii="宋体" w:hAnsi="宋体" w:cs="宋体"/>
          <w:sz w:val="24"/>
          <w:u w:val="single"/>
        </w:rPr>
        <w:t xml:space="preserve">          （单位名称）</w:t>
      </w:r>
      <w:r>
        <w:rPr>
          <w:rFonts w:hint="eastAsia" w:ascii="宋体" w:hAnsi="宋体" w:cs="宋体"/>
          <w:sz w:val="24"/>
        </w:rPr>
        <w:t>的法定代表人，现授权委托我公司员</w:t>
      </w:r>
      <w:r>
        <w:rPr>
          <w:rFonts w:hint="eastAsia" w:ascii="宋体" w:hAnsi="宋体" w:cs="宋体"/>
          <w:sz w:val="24"/>
          <w:u w:val="single"/>
        </w:rPr>
        <w:t xml:space="preserve"> （姓名）</w:t>
      </w:r>
      <w:r>
        <w:rPr>
          <w:rFonts w:hint="eastAsia" w:ascii="宋体" w:hAnsi="宋体" w:cs="宋体"/>
          <w:sz w:val="24"/>
        </w:rPr>
        <w:t>为我公司委托代理人，以我公司的名义参加你公司组织的</w:t>
      </w:r>
      <w:r>
        <w:rPr>
          <w:rFonts w:hint="eastAsia" w:ascii="宋体" w:hAnsi="宋体" w:cs="宋体"/>
          <w:sz w:val="24"/>
          <w:u w:val="single"/>
        </w:rPr>
        <w:t xml:space="preserve">          </w:t>
      </w:r>
      <w:r>
        <w:rPr>
          <w:rFonts w:hint="eastAsia" w:ascii="宋体" w:hAnsi="宋体" w:cs="宋体"/>
          <w:sz w:val="24"/>
        </w:rPr>
        <w:t>项目（项目编号：</w:t>
      </w:r>
      <w:r>
        <w:rPr>
          <w:rFonts w:hint="eastAsia" w:ascii="宋体" w:hAnsi="宋体" w:cs="宋体"/>
          <w:sz w:val="24"/>
          <w:u w:val="single"/>
        </w:rPr>
        <w:t xml:space="preserve">             </w:t>
      </w:r>
      <w:r>
        <w:rPr>
          <w:rFonts w:hint="eastAsia" w:ascii="宋体" w:hAnsi="宋体" w:cs="宋体"/>
          <w:sz w:val="24"/>
        </w:rPr>
        <w:t xml:space="preserve"> ）的询比采购活动，委托代理人在竞标、开标、评标及合同谈判过程中所签署的一切文件和所处理的与之有关的一切事物，本人均予以承认。我公司对委托代理人的签字负全部责任。</w:t>
      </w:r>
    </w:p>
    <w:p w14:paraId="3CA3AA70">
      <w:pPr>
        <w:spacing w:line="360" w:lineRule="auto"/>
        <w:ind w:firstLine="480" w:firstLineChars="200"/>
        <w:rPr>
          <w:rFonts w:ascii="宋体" w:hAnsi="宋体" w:cs="宋体"/>
          <w:sz w:val="24"/>
        </w:rPr>
      </w:pPr>
      <w:r>
        <w:rPr>
          <w:rFonts w:hint="eastAsia" w:ascii="宋体" w:hAnsi="宋体" w:cs="宋体"/>
          <w:sz w:val="24"/>
        </w:rPr>
        <w:t>在撤消授权的书面通知以前，本授权书一直有效。委托代理人签署的所有文件（在授权书有效期内签署的）不因授权的撤消而失效。委托代理人无转委托权。</w:t>
      </w:r>
    </w:p>
    <w:p w14:paraId="24122BF6">
      <w:pPr>
        <w:spacing w:line="360" w:lineRule="auto"/>
        <w:rPr>
          <w:rFonts w:ascii="宋体" w:hAnsi="宋体" w:cs="宋体"/>
          <w:sz w:val="24"/>
        </w:rPr>
      </w:pPr>
    </w:p>
    <w:p w14:paraId="72AE24E1">
      <w:pPr>
        <w:spacing w:line="360" w:lineRule="auto"/>
        <w:rPr>
          <w:rFonts w:ascii="宋体" w:hAnsi="宋体" w:cs="宋体"/>
          <w:b/>
          <w:sz w:val="24"/>
        </w:rPr>
      </w:pPr>
      <w:r>
        <w:rPr>
          <w:rFonts w:hint="eastAsia" w:ascii="宋体" w:hAnsi="宋体" w:cs="宋体"/>
          <w:b/>
          <w:sz w:val="24"/>
        </w:rPr>
        <w:t>附：法定代表人及委托代理人身份证正反面</w:t>
      </w:r>
    </w:p>
    <w:p w14:paraId="7EBDC9BA">
      <w:pPr>
        <w:spacing w:line="360" w:lineRule="auto"/>
        <w:rPr>
          <w:rFonts w:ascii="宋体" w:hAnsi="宋体" w:cs="宋体"/>
          <w:sz w:val="24"/>
        </w:rPr>
      </w:pPr>
    </w:p>
    <w:p w14:paraId="627BF6EA">
      <w:pPr>
        <w:spacing w:line="360" w:lineRule="auto"/>
        <w:ind w:firstLine="3570"/>
        <w:rPr>
          <w:rFonts w:ascii="宋体" w:hAnsi="宋体" w:cs="宋体"/>
          <w:sz w:val="24"/>
        </w:rPr>
      </w:pPr>
    </w:p>
    <w:p w14:paraId="75A5E19B">
      <w:pPr>
        <w:spacing w:line="360" w:lineRule="auto"/>
        <w:ind w:firstLine="3570"/>
        <w:rPr>
          <w:rFonts w:ascii="宋体" w:hAnsi="宋体" w:cs="宋体"/>
          <w:sz w:val="24"/>
        </w:rPr>
      </w:pPr>
    </w:p>
    <w:p w14:paraId="6DB59DF4">
      <w:pPr>
        <w:spacing w:line="360" w:lineRule="auto"/>
        <w:ind w:firstLine="3570"/>
        <w:rPr>
          <w:rFonts w:ascii="宋体" w:hAnsi="宋体" w:cs="宋体"/>
          <w:sz w:val="24"/>
        </w:rPr>
      </w:pPr>
    </w:p>
    <w:p w14:paraId="7311F579">
      <w:pPr>
        <w:spacing w:line="360" w:lineRule="auto"/>
        <w:ind w:firstLine="3570"/>
        <w:rPr>
          <w:rFonts w:ascii="宋体" w:hAnsi="宋体" w:cs="宋体"/>
          <w:sz w:val="24"/>
        </w:rPr>
      </w:pPr>
    </w:p>
    <w:p w14:paraId="0DD887BD">
      <w:pPr>
        <w:spacing w:line="360" w:lineRule="auto"/>
        <w:ind w:firstLine="3570"/>
        <w:rPr>
          <w:rFonts w:ascii="宋体" w:hAnsi="宋体" w:cs="宋体"/>
          <w:sz w:val="24"/>
        </w:rPr>
      </w:pPr>
      <w:r>
        <w:rPr>
          <w:rFonts w:hint="eastAsia" w:ascii="宋体" w:hAnsi="宋体" w:cs="宋体"/>
          <w:sz w:val="24"/>
        </w:rPr>
        <w:t>供应商：（盖章）</w:t>
      </w:r>
    </w:p>
    <w:p w14:paraId="54CED3AE">
      <w:pPr>
        <w:spacing w:line="360" w:lineRule="auto"/>
        <w:ind w:firstLine="3570"/>
        <w:rPr>
          <w:rFonts w:ascii="宋体" w:hAnsi="宋体" w:cs="宋体"/>
          <w:sz w:val="24"/>
        </w:rPr>
      </w:pPr>
      <w:r>
        <w:rPr>
          <w:rFonts w:hint="eastAsia" w:ascii="宋体" w:hAnsi="宋体" w:cs="宋体"/>
          <w:sz w:val="24"/>
        </w:rPr>
        <w:t>法定代表人：（签字或签章）</w:t>
      </w:r>
    </w:p>
    <w:p w14:paraId="00A9FFC5">
      <w:pPr>
        <w:spacing w:line="360" w:lineRule="auto"/>
        <w:ind w:firstLine="3570"/>
        <w:rPr>
          <w:rFonts w:ascii="宋体" w:hAnsi="宋体" w:cs="宋体"/>
          <w:sz w:val="24"/>
          <w:u w:val="single"/>
        </w:rPr>
      </w:pPr>
      <w:r>
        <w:rPr>
          <w:rFonts w:hint="eastAsia" w:ascii="宋体" w:hAnsi="宋体" w:cs="宋体"/>
          <w:sz w:val="24"/>
        </w:rPr>
        <w:t>身份证号码：</w:t>
      </w:r>
    </w:p>
    <w:p w14:paraId="2AA9545F">
      <w:pPr>
        <w:spacing w:line="360" w:lineRule="auto"/>
        <w:ind w:firstLine="3570"/>
        <w:rPr>
          <w:rFonts w:ascii="宋体" w:hAnsi="宋体" w:cs="宋体"/>
          <w:sz w:val="24"/>
        </w:rPr>
      </w:pPr>
      <w:r>
        <w:rPr>
          <w:rFonts w:hint="eastAsia" w:ascii="宋体" w:hAnsi="宋体" w:cs="宋体"/>
          <w:sz w:val="24"/>
        </w:rPr>
        <w:t>委托代理人：（签字）</w:t>
      </w:r>
    </w:p>
    <w:p w14:paraId="58870E30">
      <w:pPr>
        <w:spacing w:line="360" w:lineRule="auto"/>
        <w:ind w:firstLine="3570"/>
        <w:rPr>
          <w:rFonts w:ascii="宋体" w:hAnsi="宋体" w:cs="宋体"/>
          <w:sz w:val="24"/>
        </w:rPr>
      </w:pPr>
      <w:r>
        <w:rPr>
          <w:rFonts w:hint="eastAsia" w:ascii="宋体" w:hAnsi="宋体" w:cs="宋体"/>
          <w:sz w:val="24"/>
        </w:rPr>
        <w:t>身份证号码：</w:t>
      </w:r>
    </w:p>
    <w:p w14:paraId="5096138C">
      <w:pPr>
        <w:spacing w:line="360" w:lineRule="auto"/>
        <w:ind w:firstLine="3570"/>
        <w:rPr>
          <w:rFonts w:ascii="宋体" w:hAnsi="宋体" w:cs="宋体"/>
          <w:sz w:val="24"/>
        </w:rPr>
      </w:pPr>
      <w:r>
        <w:rPr>
          <w:rFonts w:hint="eastAsia" w:ascii="宋体" w:hAnsi="宋体" w:cs="宋体"/>
          <w:sz w:val="24"/>
        </w:rPr>
        <w:t>联系电话：</w:t>
      </w:r>
    </w:p>
    <w:p w14:paraId="24CEB30F">
      <w:pPr>
        <w:spacing w:line="360" w:lineRule="auto"/>
        <w:ind w:right="360" w:firstLine="2160" w:firstLineChars="900"/>
        <w:jc w:val="right"/>
        <w:rPr>
          <w:rFonts w:ascii="宋体" w:hAnsi="宋体" w:cs="宋体"/>
          <w:sz w:val="24"/>
        </w:rPr>
      </w:pPr>
    </w:p>
    <w:p w14:paraId="5F53DB49">
      <w:pPr>
        <w:spacing w:line="360" w:lineRule="auto"/>
        <w:ind w:right="360" w:firstLine="2160" w:firstLineChars="900"/>
        <w:jc w:val="right"/>
        <w:rPr>
          <w:rFonts w:ascii="宋体" w:hAnsi="宋体" w:cs="宋体"/>
          <w:sz w:val="24"/>
        </w:rPr>
      </w:pPr>
    </w:p>
    <w:p w14:paraId="2FF94CE1">
      <w:pPr>
        <w:spacing w:line="360" w:lineRule="auto"/>
        <w:ind w:right="360" w:firstLine="2160" w:firstLineChars="900"/>
        <w:jc w:val="right"/>
        <w:rPr>
          <w:rFonts w:ascii="宋体" w:hAnsi="宋体" w:cs="宋体"/>
          <w:sz w:val="24"/>
        </w:rPr>
      </w:pPr>
      <w:r>
        <w:rPr>
          <w:rFonts w:hint="eastAsia" w:ascii="宋体" w:hAnsi="宋体" w:cs="宋体"/>
          <w:sz w:val="24"/>
        </w:rPr>
        <w:t>年 月 日</w:t>
      </w:r>
    </w:p>
    <w:p w14:paraId="6A36F31B">
      <w:pPr>
        <w:spacing w:line="360" w:lineRule="auto"/>
        <w:rPr>
          <w:rFonts w:ascii="宋体" w:hAnsi="宋体" w:cs="宋体"/>
          <w:b/>
          <w:sz w:val="24"/>
          <w:szCs w:val="28"/>
        </w:rPr>
      </w:pPr>
      <w:r>
        <w:rPr>
          <w:rFonts w:hint="eastAsia" w:ascii="宋体" w:hAnsi="宋体" w:cs="宋体"/>
        </w:rPr>
        <w:br w:type="page"/>
      </w:r>
      <w:r>
        <w:rPr>
          <w:rFonts w:hint="eastAsia" w:ascii="宋体" w:hAnsi="宋体" w:cs="宋体"/>
          <w:b/>
          <w:bCs/>
          <w:sz w:val="24"/>
        </w:rPr>
        <w:t>附件三：</w:t>
      </w:r>
    </w:p>
    <w:p w14:paraId="5701CE50">
      <w:pPr>
        <w:rPr>
          <w:rFonts w:ascii="宋体" w:hAnsi="宋体" w:cs="宋体"/>
        </w:rPr>
      </w:pPr>
    </w:p>
    <w:p w14:paraId="487182DF">
      <w:pPr>
        <w:spacing w:line="360" w:lineRule="auto"/>
        <w:jc w:val="center"/>
        <w:rPr>
          <w:rFonts w:ascii="宋体" w:hAnsi="宋体" w:cs="宋体"/>
          <w:b/>
          <w:bCs/>
          <w:sz w:val="30"/>
          <w:szCs w:val="30"/>
        </w:rPr>
      </w:pPr>
      <w:r>
        <w:rPr>
          <w:rFonts w:hint="eastAsia" w:ascii="宋体" w:hAnsi="宋体" w:cs="宋体"/>
          <w:b/>
          <w:bCs/>
          <w:sz w:val="30"/>
          <w:szCs w:val="30"/>
        </w:rPr>
        <w:t>响应真实性承诺书</w:t>
      </w:r>
    </w:p>
    <w:p w14:paraId="684B7B31">
      <w:pPr>
        <w:spacing w:line="360" w:lineRule="auto"/>
        <w:jc w:val="center"/>
        <w:rPr>
          <w:rFonts w:ascii="宋体" w:hAnsi="宋体" w:cs="宋体"/>
          <w:b/>
          <w:bCs/>
          <w:sz w:val="28"/>
          <w:szCs w:val="28"/>
        </w:rPr>
      </w:pPr>
    </w:p>
    <w:p w14:paraId="7CA517A0">
      <w:pPr>
        <w:spacing w:line="360" w:lineRule="auto"/>
        <w:rPr>
          <w:rFonts w:ascii="宋体" w:hAnsi="宋体" w:cs="宋体"/>
          <w:sz w:val="24"/>
          <w:u w:val="single"/>
        </w:rPr>
      </w:pPr>
      <w:r>
        <w:rPr>
          <w:rFonts w:hint="eastAsia" w:ascii="宋体" w:hAnsi="宋体" w:cs="宋体"/>
          <w:sz w:val="24"/>
        </w:rPr>
        <w:t>致：</w:t>
      </w:r>
      <w:r>
        <w:rPr>
          <w:rFonts w:hint="eastAsia" w:ascii="宋体" w:hAnsi="宋体" w:cs="宋体"/>
          <w:sz w:val="24"/>
          <w:u w:val="single"/>
        </w:rPr>
        <w:t xml:space="preserve">              （采购人）</w:t>
      </w:r>
    </w:p>
    <w:p w14:paraId="3E5C6438">
      <w:pPr>
        <w:spacing w:line="360" w:lineRule="auto"/>
        <w:rPr>
          <w:rFonts w:ascii="宋体" w:hAnsi="宋体" w:cs="宋体"/>
          <w:sz w:val="24"/>
        </w:rPr>
      </w:pPr>
    </w:p>
    <w:p w14:paraId="449F72A8">
      <w:pPr>
        <w:spacing w:line="360" w:lineRule="auto"/>
        <w:ind w:firstLine="480" w:firstLineChars="200"/>
        <w:rPr>
          <w:rFonts w:ascii="宋体" w:hAnsi="宋体" w:cs="宋体"/>
          <w:sz w:val="24"/>
        </w:rPr>
      </w:pPr>
      <w:r>
        <w:rPr>
          <w:rFonts w:hint="eastAsia" w:ascii="宋体" w:hAnsi="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4783B8B8">
      <w:pPr>
        <w:pStyle w:val="15"/>
        <w:wordWrap w:val="0"/>
        <w:spacing w:line="360" w:lineRule="auto"/>
        <w:ind w:firstLine="360"/>
        <w:jc w:val="right"/>
        <w:rPr>
          <w:rFonts w:ascii="宋体" w:hAnsi="宋体" w:cs="宋体"/>
          <w:sz w:val="24"/>
          <w:szCs w:val="24"/>
        </w:rPr>
      </w:pPr>
    </w:p>
    <w:p w14:paraId="195322E1">
      <w:pPr>
        <w:pStyle w:val="15"/>
        <w:spacing w:line="360" w:lineRule="auto"/>
        <w:ind w:firstLine="360"/>
        <w:jc w:val="right"/>
        <w:rPr>
          <w:rFonts w:ascii="宋体" w:hAnsi="宋体" w:cs="宋体"/>
          <w:sz w:val="24"/>
          <w:szCs w:val="24"/>
        </w:rPr>
      </w:pPr>
    </w:p>
    <w:p w14:paraId="78D5FEA9">
      <w:pPr>
        <w:pStyle w:val="15"/>
        <w:spacing w:line="360" w:lineRule="auto"/>
        <w:ind w:firstLine="360"/>
        <w:jc w:val="right"/>
        <w:rPr>
          <w:rFonts w:ascii="宋体" w:hAnsi="宋体" w:cs="宋体"/>
          <w:sz w:val="24"/>
          <w:szCs w:val="24"/>
        </w:rPr>
      </w:pPr>
    </w:p>
    <w:p w14:paraId="76DBFDDE">
      <w:pPr>
        <w:pStyle w:val="15"/>
        <w:spacing w:line="360" w:lineRule="auto"/>
        <w:ind w:firstLine="360"/>
        <w:jc w:val="right"/>
        <w:rPr>
          <w:rFonts w:ascii="宋体" w:hAnsi="宋体" w:cs="宋体"/>
          <w:sz w:val="24"/>
          <w:szCs w:val="24"/>
        </w:rPr>
      </w:pPr>
    </w:p>
    <w:p w14:paraId="052A529E">
      <w:pPr>
        <w:pStyle w:val="15"/>
        <w:spacing w:line="360" w:lineRule="auto"/>
        <w:ind w:firstLine="360"/>
        <w:jc w:val="right"/>
        <w:rPr>
          <w:rFonts w:ascii="宋体" w:hAnsi="宋体" w:cs="宋体"/>
          <w:sz w:val="24"/>
          <w:szCs w:val="24"/>
        </w:rPr>
      </w:pPr>
    </w:p>
    <w:p w14:paraId="077FE6D6">
      <w:pPr>
        <w:pStyle w:val="15"/>
        <w:spacing w:line="360" w:lineRule="auto"/>
        <w:ind w:firstLine="360"/>
        <w:jc w:val="right"/>
        <w:rPr>
          <w:rFonts w:ascii="宋体" w:hAnsi="宋体" w:cs="宋体"/>
          <w:sz w:val="24"/>
          <w:szCs w:val="24"/>
        </w:rPr>
      </w:pPr>
    </w:p>
    <w:p w14:paraId="0A4A14CE">
      <w:pPr>
        <w:pStyle w:val="15"/>
        <w:spacing w:line="360" w:lineRule="auto"/>
        <w:ind w:firstLine="360"/>
        <w:jc w:val="right"/>
        <w:rPr>
          <w:rFonts w:ascii="宋体" w:hAnsi="宋体" w:cs="宋体"/>
          <w:sz w:val="24"/>
          <w:szCs w:val="24"/>
        </w:rPr>
      </w:pPr>
    </w:p>
    <w:p w14:paraId="6A3C03D5">
      <w:pPr>
        <w:pStyle w:val="15"/>
        <w:spacing w:line="360" w:lineRule="auto"/>
        <w:ind w:firstLine="360"/>
        <w:jc w:val="right"/>
        <w:rPr>
          <w:rFonts w:ascii="宋体" w:hAnsi="宋体" w:cs="宋体"/>
          <w:sz w:val="24"/>
          <w:szCs w:val="24"/>
        </w:rPr>
      </w:pPr>
      <w:r>
        <w:rPr>
          <w:rFonts w:hint="eastAsia" w:ascii="宋体" w:hAnsi="宋体" w:cs="宋体"/>
          <w:sz w:val="24"/>
          <w:szCs w:val="24"/>
        </w:rPr>
        <w:t>供应商：__________（盖单位章）</w:t>
      </w:r>
    </w:p>
    <w:p w14:paraId="2337E589">
      <w:pPr>
        <w:jc w:val="right"/>
        <w:rPr>
          <w:rFonts w:ascii="宋体" w:hAnsi="宋体" w:cs="宋体"/>
          <w:sz w:val="24"/>
        </w:rPr>
      </w:pPr>
      <w:r>
        <w:rPr>
          <w:rFonts w:hint="eastAsia" w:ascii="宋体" w:hAnsi="宋体" w:cs="宋体"/>
          <w:sz w:val="24"/>
        </w:rPr>
        <w:t>______年______月______日</w:t>
      </w:r>
    </w:p>
    <w:p w14:paraId="465615D6">
      <w:pPr>
        <w:pStyle w:val="11"/>
        <w:jc w:val="center"/>
        <w:rPr>
          <w:rFonts w:ascii="宋体" w:hAnsi="宋体" w:eastAsia="宋体" w:cs="宋体"/>
          <w:b/>
          <w:bCs/>
          <w:sz w:val="28"/>
          <w:szCs w:val="28"/>
        </w:rPr>
      </w:pPr>
      <w:r>
        <w:rPr>
          <w:rFonts w:hint="eastAsia" w:ascii="宋体" w:hAnsi="宋体" w:cs="宋体"/>
          <w:sz w:val="24"/>
        </w:rPr>
        <w:br w:type="page"/>
      </w:r>
      <w:bookmarkStart w:id="10" w:name="_Toc10215_WPSOffice_Level1"/>
      <w:bookmarkStart w:id="11" w:name="_Toc24347_WPSOffice_Level1"/>
      <w:r>
        <w:rPr>
          <w:rFonts w:hint="eastAsia" w:ascii="宋体" w:hAnsi="宋体" w:eastAsia="宋体" w:cs="宋体"/>
          <w:b/>
          <w:bCs/>
          <w:sz w:val="28"/>
          <w:szCs w:val="28"/>
        </w:rPr>
        <w:t>无在建工程承诺书</w:t>
      </w:r>
      <w:bookmarkEnd w:id="10"/>
      <w:bookmarkEnd w:id="11"/>
    </w:p>
    <w:p w14:paraId="5F0A89DC">
      <w:pPr>
        <w:spacing w:line="288" w:lineRule="auto"/>
        <w:rPr>
          <w:rFonts w:ascii="宋体" w:hAnsi="宋体" w:cs="宋体"/>
          <w:position w:val="-6"/>
          <w:sz w:val="24"/>
        </w:rPr>
      </w:pPr>
      <w:r>
        <w:rPr>
          <w:rFonts w:hint="eastAsia" w:ascii="宋体" w:hAnsi="宋体" w:cs="宋体"/>
          <w:position w:val="-6"/>
          <w:sz w:val="24"/>
        </w:rPr>
        <w:t>致：</w:t>
      </w:r>
      <w:r>
        <w:rPr>
          <w:rFonts w:hint="eastAsia" w:ascii="宋体" w:hAnsi="宋体" w:cs="宋体"/>
          <w:position w:val="-6"/>
          <w:sz w:val="24"/>
          <w:u w:val="single"/>
        </w:rPr>
        <w:t xml:space="preserve">                       </w:t>
      </w:r>
      <w:r>
        <w:rPr>
          <w:rFonts w:hint="eastAsia" w:ascii="宋体" w:hAnsi="宋体" w:cs="宋体"/>
          <w:position w:val="-6"/>
          <w:sz w:val="24"/>
        </w:rPr>
        <w:t>：</w:t>
      </w:r>
    </w:p>
    <w:p w14:paraId="09AC4B39">
      <w:pPr>
        <w:spacing w:line="360" w:lineRule="auto"/>
        <w:ind w:firstLine="480" w:firstLineChars="200"/>
        <w:rPr>
          <w:rFonts w:ascii="宋体" w:hAnsi="宋体" w:cs="宋体"/>
          <w:position w:val="-6"/>
          <w:sz w:val="24"/>
        </w:rPr>
      </w:pPr>
    </w:p>
    <w:p w14:paraId="7C55B7F8">
      <w:pPr>
        <w:spacing w:line="360" w:lineRule="auto"/>
        <w:ind w:firstLine="480" w:firstLineChars="200"/>
        <w:rPr>
          <w:rFonts w:ascii="宋体" w:hAnsi="宋体" w:cs="宋体"/>
          <w:position w:val="-6"/>
          <w:sz w:val="24"/>
        </w:rPr>
      </w:pPr>
      <w:r>
        <w:rPr>
          <w:rFonts w:hint="eastAsia" w:ascii="宋体" w:hAnsi="宋体" w:cs="宋体"/>
          <w:position w:val="-6"/>
          <w:sz w:val="24"/>
        </w:rPr>
        <w:t>我方在此声明，我方拟派往</w:t>
      </w:r>
      <w:r>
        <w:rPr>
          <w:rFonts w:hint="eastAsia" w:ascii="宋体" w:hAnsi="宋体" w:cs="宋体"/>
          <w:position w:val="-6"/>
          <w:sz w:val="24"/>
          <w:u w:val="single"/>
        </w:rPr>
        <w:t xml:space="preserve">       </w:t>
      </w:r>
      <w:r>
        <w:rPr>
          <w:rFonts w:hint="eastAsia" w:ascii="宋体" w:hAnsi="宋体" w:cs="宋体"/>
          <w:position w:val="-6"/>
          <w:sz w:val="24"/>
        </w:rPr>
        <w:t xml:space="preserve"> （项目名称）（以下简称“本工程”）的项目负责人</w:t>
      </w:r>
      <w:r>
        <w:rPr>
          <w:rFonts w:hint="eastAsia" w:ascii="宋体" w:hAnsi="宋体" w:cs="宋体"/>
          <w:position w:val="-6"/>
          <w:sz w:val="24"/>
          <w:u w:val="single"/>
        </w:rPr>
        <w:t xml:space="preserve">         </w:t>
      </w:r>
      <w:r>
        <w:rPr>
          <w:rFonts w:hint="eastAsia" w:ascii="宋体" w:hAnsi="宋体" w:cs="宋体"/>
          <w:position w:val="-6"/>
          <w:sz w:val="24"/>
        </w:rPr>
        <w:t>，注册证书或证书编号：</w:t>
      </w:r>
      <w:r>
        <w:rPr>
          <w:rFonts w:hint="eastAsia" w:ascii="宋体" w:hAnsi="宋体" w:cs="宋体"/>
          <w:position w:val="-6"/>
          <w:sz w:val="24"/>
          <w:u w:val="single"/>
        </w:rPr>
        <w:t xml:space="preserve">           </w:t>
      </w:r>
      <w:r>
        <w:rPr>
          <w:rFonts w:hint="eastAsia" w:ascii="宋体" w:hAnsi="宋体" w:cs="宋体"/>
          <w:position w:val="-6"/>
          <w:sz w:val="24"/>
        </w:rPr>
        <w:t>，在合同限内不再进行更换，且均无在建工程。</w:t>
      </w:r>
    </w:p>
    <w:p w14:paraId="39DBDFC8">
      <w:pPr>
        <w:spacing w:line="360" w:lineRule="auto"/>
        <w:ind w:firstLine="480" w:firstLineChars="200"/>
        <w:rPr>
          <w:rFonts w:ascii="宋体" w:hAnsi="宋体" w:cs="宋体"/>
          <w:position w:val="-6"/>
          <w:sz w:val="24"/>
        </w:rPr>
      </w:pPr>
      <w:r>
        <w:rPr>
          <w:rFonts w:hint="eastAsia" w:ascii="宋体" w:hAnsi="宋体" w:cs="宋体"/>
          <w:position w:val="-6"/>
          <w:sz w:val="24"/>
        </w:rPr>
        <w:t>我方保证上述信息的真实和准确，并愿意承担因我方就此弄虚作假所引起的一切法律后果。</w:t>
      </w:r>
    </w:p>
    <w:p w14:paraId="48370992">
      <w:pPr>
        <w:spacing w:line="360" w:lineRule="auto"/>
        <w:ind w:firstLine="480" w:firstLineChars="200"/>
        <w:rPr>
          <w:rFonts w:ascii="宋体" w:hAnsi="宋体" w:cs="宋体"/>
          <w:position w:val="-6"/>
          <w:sz w:val="24"/>
        </w:rPr>
      </w:pPr>
    </w:p>
    <w:p w14:paraId="2A226450">
      <w:pPr>
        <w:spacing w:line="360" w:lineRule="auto"/>
        <w:ind w:firstLine="480" w:firstLineChars="200"/>
        <w:rPr>
          <w:rFonts w:ascii="宋体" w:hAnsi="宋体" w:cs="宋体"/>
          <w:position w:val="-6"/>
          <w:sz w:val="24"/>
        </w:rPr>
      </w:pPr>
    </w:p>
    <w:p w14:paraId="52BBA91A">
      <w:pPr>
        <w:spacing w:line="360" w:lineRule="auto"/>
        <w:ind w:firstLine="480" w:firstLineChars="200"/>
        <w:rPr>
          <w:rFonts w:ascii="宋体" w:hAnsi="宋体" w:cs="宋体"/>
          <w:position w:val="-6"/>
          <w:sz w:val="24"/>
        </w:rPr>
      </w:pPr>
      <w:r>
        <w:rPr>
          <w:rFonts w:hint="eastAsia" w:ascii="宋体" w:hAnsi="宋体" w:cs="宋体"/>
          <w:position w:val="-6"/>
          <w:sz w:val="24"/>
        </w:rPr>
        <w:t>特此承诺</w:t>
      </w:r>
    </w:p>
    <w:p w14:paraId="1A694A08">
      <w:pPr>
        <w:spacing w:line="360" w:lineRule="auto"/>
        <w:ind w:firstLine="480" w:firstLineChars="200"/>
        <w:rPr>
          <w:rFonts w:ascii="宋体" w:hAnsi="宋体" w:cs="宋体"/>
          <w:position w:val="-6"/>
          <w:sz w:val="24"/>
        </w:rPr>
      </w:pPr>
    </w:p>
    <w:p w14:paraId="5C04230E">
      <w:pPr>
        <w:spacing w:line="360" w:lineRule="auto"/>
        <w:ind w:firstLine="480" w:firstLineChars="200"/>
        <w:rPr>
          <w:rFonts w:ascii="宋体" w:hAnsi="宋体" w:cs="宋体"/>
          <w:position w:val="-6"/>
          <w:sz w:val="24"/>
        </w:rPr>
      </w:pPr>
    </w:p>
    <w:p w14:paraId="5698E6CF">
      <w:pPr>
        <w:spacing w:line="360" w:lineRule="auto"/>
        <w:ind w:firstLine="480" w:firstLineChars="200"/>
        <w:rPr>
          <w:rFonts w:ascii="宋体" w:hAnsi="宋体" w:cs="宋体"/>
          <w:position w:val="-6"/>
          <w:sz w:val="24"/>
        </w:rPr>
      </w:pPr>
    </w:p>
    <w:p w14:paraId="2BFE5C29">
      <w:pPr>
        <w:spacing w:line="360" w:lineRule="auto"/>
        <w:ind w:firstLine="480" w:firstLineChars="200"/>
        <w:rPr>
          <w:rFonts w:ascii="宋体" w:hAnsi="宋体" w:cs="宋体"/>
          <w:position w:val="-6"/>
          <w:sz w:val="24"/>
        </w:rPr>
      </w:pPr>
    </w:p>
    <w:p w14:paraId="17EFFDC7">
      <w:pPr>
        <w:spacing w:line="360" w:lineRule="auto"/>
        <w:ind w:firstLine="480" w:firstLineChars="200"/>
        <w:rPr>
          <w:rFonts w:ascii="宋体" w:hAnsi="宋体" w:cs="宋体"/>
          <w:position w:val="-6"/>
          <w:sz w:val="24"/>
        </w:rPr>
      </w:pPr>
    </w:p>
    <w:p w14:paraId="7AA0EC19">
      <w:pPr>
        <w:spacing w:line="360" w:lineRule="auto"/>
        <w:ind w:firstLine="480" w:firstLineChars="200"/>
        <w:rPr>
          <w:rFonts w:ascii="宋体" w:hAnsi="宋体" w:cs="宋体"/>
          <w:position w:val="-6"/>
          <w:sz w:val="24"/>
        </w:rPr>
      </w:pPr>
    </w:p>
    <w:p w14:paraId="0C46D44B">
      <w:pPr>
        <w:spacing w:line="360" w:lineRule="auto"/>
        <w:ind w:left="420"/>
        <w:jc w:val="right"/>
        <w:rPr>
          <w:rFonts w:ascii="宋体" w:hAnsi="宋体" w:cs="宋体"/>
          <w:position w:val="-6"/>
          <w:sz w:val="24"/>
        </w:rPr>
      </w:pPr>
      <w:r>
        <w:rPr>
          <w:rFonts w:hint="eastAsia" w:ascii="宋体" w:hAnsi="宋体" w:cs="宋体"/>
          <w:position w:val="-6"/>
          <w:sz w:val="24"/>
        </w:rPr>
        <w:t>投标人：</w:t>
      </w:r>
      <w:r>
        <w:rPr>
          <w:rFonts w:hint="eastAsia" w:ascii="宋体" w:hAnsi="宋体" w:cs="宋体"/>
          <w:position w:val="-6"/>
          <w:sz w:val="24"/>
          <w:u w:val="single"/>
        </w:rPr>
        <w:t xml:space="preserve">                            </w:t>
      </w:r>
      <w:r>
        <w:rPr>
          <w:rFonts w:hint="eastAsia" w:ascii="宋体" w:hAnsi="宋体" w:cs="宋体"/>
          <w:position w:val="-6"/>
          <w:sz w:val="24"/>
        </w:rPr>
        <w:t>（单位公章）</w:t>
      </w:r>
    </w:p>
    <w:p w14:paraId="10350431">
      <w:pPr>
        <w:spacing w:line="360" w:lineRule="auto"/>
        <w:ind w:left="420"/>
        <w:jc w:val="right"/>
        <w:rPr>
          <w:rFonts w:ascii="宋体" w:hAnsi="宋体" w:cs="宋体"/>
          <w:position w:val="-6"/>
          <w:sz w:val="24"/>
        </w:rPr>
      </w:pPr>
      <w:r>
        <w:rPr>
          <w:rFonts w:hint="eastAsia" w:ascii="宋体" w:hAnsi="宋体" w:cs="宋体"/>
          <w:position w:val="-6"/>
          <w:sz w:val="24"/>
        </w:rPr>
        <w:t>法定代表人或其委托代理人：</w:t>
      </w:r>
      <w:r>
        <w:rPr>
          <w:rFonts w:hint="eastAsia" w:ascii="宋体" w:hAnsi="宋体" w:cs="宋体"/>
          <w:position w:val="-6"/>
          <w:sz w:val="24"/>
          <w:u w:val="single"/>
        </w:rPr>
        <w:t xml:space="preserve">                  </w:t>
      </w:r>
      <w:r>
        <w:rPr>
          <w:rFonts w:hint="eastAsia" w:ascii="宋体" w:hAnsi="宋体" w:cs="宋体"/>
          <w:position w:val="-6"/>
          <w:sz w:val="24"/>
        </w:rPr>
        <w:t>（签字）</w:t>
      </w:r>
    </w:p>
    <w:p w14:paraId="253E52A8">
      <w:pPr>
        <w:widowControl w:val="0"/>
        <w:tabs>
          <w:tab w:val="left" w:pos="840"/>
        </w:tabs>
        <w:spacing w:line="400" w:lineRule="exact"/>
        <w:jc w:val="center"/>
        <w:rPr>
          <w:rFonts w:ascii="宋体" w:hAnsi="宋体" w:cs="宋体"/>
          <w:b/>
          <w:kern w:val="2"/>
          <w:sz w:val="24"/>
          <w:szCs w:val="24"/>
        </w:rPr>
      </w:pPr>
      <w:r>
        <w:rPr>
          <w:rFonts w:hint="eastAsia" w:ascii="宋体" w:hAnsi="宋体" w:eastAsia="宋体" w:cs="宋体"/>
          <w:position w:val="-6"/>
          <w:sz w:val="24"/>
          <w:szCs w:val="24"/>
          <w:u w:val="single"/>
        </w:rPr>
        <w:t xml:space="preserve">        </w:t>
      </w:r>
      <w:r>
        <w:rPr>
          <w:rFonts w:hint="eastAsia" w:ascii="宋体" w:hAnsi="宋体" w:eastAsia="宋体" w:cs="宋体"/>
          <w:position w:val="-6"/>
          <w:sz w:val="24"/>
          <w:szCs w:val="24"/>
        </w:rPr>
        <w:t>年</w:t>
      </w:r>
      <w:r>
        <w:rPr>
          <w:rFonts w:hint="eastAsia" w:ascii="宋体" w:hAnsi="宋体" w:eastAsia="宋体" w:cs="宋体"/>
          <w:position w:val="-6"/>
          <w:sz w:val="24"/>
          <w:szCs w:val="24"/>
          <w:u w:val="single"/>
        </w:rPr>
        <w:t xml:space="preserve">     </w:t>
      </w:r>
      <w:r>
        <w:rPr>
          <w:rFonts w:hint="eastAsia" w:ascii="宋体" w:hAnsi="宋体" w:eastAsia="宋体" w:cs="宋体"/>
          <w:position w:val="-6"/>
          <w:sz w:val="24"/>
          <w:szCs w:val="24"/>
        </w:rPr>
        <w:t>月</w:t>
      </w:r>
      <w:r>
        <w:rPr>
          <w:rFonts w:hint="eastAsia" w:ascii="宋体" w:hAnsi="宋体" w:eastAsia="宋体" w:cs="宋体"/>
          <w:position w:val="-6"/>
          <w:sz w:val="24"/>
          <w:szCs w:val="24"/>
          <w:u w:val="single"/>
        </w:rPr>
        <w:t xml:space="preserve">      </w:t>
      </w:r>
      <w:r>
        <w:rPr>
          <w:rFonts w:hint="eastAsia" w:ascii="宋体" w:hAnsi="宋体" w:eastAsia="宋体" w:cs="宋体"/>
          <w:position w:val="-6"/>
          <w:sz w:val="24"/>
          <w:szCs w:val="24"/>
        </w:rPr>
        <w:t>日</w:t>
      </w:r>
      <w:r>
        <w:rPr>
          <w:rFonts w:hint="eastAsia" w:ascii="宋体" w:hAnsi="宋体" w:cs="宋体"/>
          <w:kern w:val="2"/>
          <w:position w:val="-6"/>
          <w:sz w:val="24"/>
          <w:szCs w:val="24"/>
        </w:rPr>
        <w:br w:type="page"/>
      </w:r>
      <w:r>
        <w:rPr>
          <w:rFonts w:hint="eastAsia" w:ascii="宋体" w:hAnsi="宋体" w:cs="宋体"/>
          <w:b/>
          <w:sz w:val="24"/>
        </w:rPr>
        <w:t>供应商信誉承诺函</w:t>
      </w:r>
    </w:p>
    <w:p w14:paraId="6F36C418">
      <w:pPr>
        <w:widowControl w:val="0"/>
        <w:spacing w:line="500" w:lineRule="exact"/>
        <w:rPr>
          <w:rFonts w:ascii="宋体" w:hAnsi="宋体" w:cs="宋体"/>
          <w:kern w:val="2"/>
          <w:sz w:val="24"/>
          <w:szCs w:val="24"/>
        </w:rPr>
      </w:pPr>
      <w:r>
        <w:rPr>
          <w:rFonts w:hint="eastAsia" w:ascii="宋体" w:hAnsi="宋体" w:cs="宋体"/>
          <w:kern w:val="2"/>
          <w:sz w:val="24"/>
          <w:szCs w:val="24"/>
          <w:u w:val="single"/>
        </w:rPr>
        <w:t xml:space="preserve">     （采购人）    ：</w:t>
      </w:r>
    </w:p>
    <w:p w14:paraId="1FB14ED5">
      <w:pPr>
        <w:widowControl w:val="0"/>
        <w:spacing w:line="500" w:lineRule="exact"/>
        <w:ind w:firstLine="480"/>
        <w:jc w:val="both"/>
        <w:rPr>
          <w:rFonts w:ascii="宋体" w:hAnsi="宋体" w:cs="宋体"/>
          <w:kern w:val="2"/>
          <w:sz w:val="24"/>
          <w:szCs w:val="24"/>
        </w:rPr>
      </w:pPr>
      <w:r>
        <w:rPr>
          <w:rFonts w:hint="eastAsia" w:ascii="宋体" w:hAnsi="宋体" w:cs="宋体"/>
          <w:kern w:val="2"/>
          <w:sz w:val="24"/>
          <w:szCs w:val="24"/>
        </w:rPr>
        <w:t>我代表</w:t>
      </w:r>
      <w:r>
        <w:rPr>
          <w:rFonts w:hint="eastAsia" w:ascii="宋体" w:hAnsi="宋体" w:cs="宋体"/>
          <w:kern w:val="2"/>
          <w:sz w:val="24"/>
          <w:szCs w:val="24"/>
          <w:u w:val="single"/>
        </w:rPr>
        <w:t xml:space="preserve">  （供应商名称）  </w:t>
      </w:r>
      <w:r>
        <w:rPr>
          <w:rFonts w:hint="eastAsia" w:ascii="宋体" w:hAnsi="宋体" w:cs="宋体"/>
          <w:kern w:val="2"/>
          <w:sz w:val="24"/>
          <w:szCs w:val="24"/>
        </w:rPr>
        <w:t xml:space="preserve"> ，在此做如下承诺：</w:t>
      </w:r>
    </w:p>
    <w:p w14:paraId="4E64DBB4">
      <w:pPr>
        <w:widowControl w:val="0"/>
        <w:adjustRightInd w:val="0"/>
        <w:spacing w:line="500" w:lineRule="exact"/>
        <w:ind w:firstLine="480"/>
        <w:textAlignment w:val="baseline"/>
        <w:rPr>
          <w:rFonts w:ascii="宋体" w:hAnsi="宋体" w:cs="宋体"/>
          <w:kern w:val="2"/>
          <w:sz w:val="24"/>
          <w:szCs w:val="24"/>
        </w:rPr>
      </w:pPr>
      <w:r>
        <w:rPr>
          <w:rFonts w:hint="eastAsia" w:ascii="宋体" w:hAnsi="宋体" w:cs="宋体"/>
          <w:kern w:val="2"/>
          <w:sz w:val="24"/>
          <w:szCs w:val="24"/>
        </w:rPr>
        <w:t>1、完全理解和接受招标文件的一切规定和要求。</w:t>
      </w:r>
    </w:p>
    <w:p w14:paraId="3ACBF755">
      <w:pPr>
        <w:widowControl w:val="0"/>
        <w:adjustRightInd w:val="0"/>
        <w:spacing w:line="500" w:lineRule="exact"/>
        <w:ind w:firstLine="480"/>
        <w:textAlignment w:val="baseline"/>
        <w:rPr>
          <w:rFonts w:ascii="宋体" w:hAnsi="宋体" w:cs="宋体"/>
          <w:kern w:val="2"/>
          <w:sz w:val="24"/>
          <w:szCs w:val="24"/>
        </w:rPr>
      </w:pPr>
      <w:r>
        <w:rPr>
          <w:rFonts w:hint="eastAsia" w:ascii="宋体" w:hAnsi="宋体" w:cs="宋体"/>
          <w:kern w:val="2"/>
          <w:sz w:val="24"/>
          <w:szCs w:val="24"/>
        </w:rPr>
        <w:t>2、我方的投标报价为固定价，并充分考虑了履行合同期市场等因素变化的风险，在投标有效期和合同有效期内固定不变。合同执行期间，合同价格不作任何调整。</w:t>
      </w:r>
    </w:p>
    <w:p w14:paraId="5B0011CD">
      <w:pPr>
        <w:widowControl w:val="0"/>
        <w:adjustRightInd w:val="0"/>
        <w:spacing w:line="500" w:lineRule="exact"/>
        <w:ind w:firstLine="480"/>
        <w:textAlignment w:val="baseline"/>
        <w:rPr>
          <w:rFonts w:ascii="宋体" w:hAnsi="宋体" w:cs="宋体"/>
          <w:kern w:val="2"/>
          <w:sz w:val="24"/>
          <w:szCs w:val="24"/>
        </w:rPr>
      </w:pPr>
      <w:r>
        <w:rPr>
          <w:rFonts w:hint="eastAsia" w:ascii="宋体" w:hAnsi="宋体" w:cs="宋体"/>
          <w:kern w:val="2"/>
          <w:sz w:val="24"/>
          <w:szCs w:val="24"/>
        </w:rPr>
        <w:t>3、若中标，我方将按照招标文件的具体规定与招标人签订合同，并且严格按合同规定按期向需方提交履约保证函，履行合同义务，为工程提供优质的服务，按甲方要求的期限完成服务。如果在合同执行过程中，发现合同服务质量问题、有缺陷和技术资料有错误，或者由于乙方技术人员指导错误和疏忽，由此所造成的返工、报废等一切损失（包括直接、间接）费用全部由我方承担。</w:t>
      </w:r>
    </w:p>
    <w:p w14:paraId="36536603">
      <w:pPr>
        <w:widowControl w:val="0"/>
        <w:adjustRightInd w:val="0"/>
        <w:spacing w:line="500" w:lineRule="exact"/>
        <w:ind w:firstLine="480"/>
        <w:textAlignment w:val="baseline"/>
        <w:rPr>
          <w:rFonts w:ascii="宋体" w:hAnsi="宋体" w:cs="宋体"/>
          <w:kern w:val="2"/>
          <w:sz w:val="24"/>
          <w:szCs w:val="24"/>
        </w:rPr>
      </w:pPr>
      <w:r>
        <w:rPr>
          <w:rFonts w:hint="eastAsia" w:ascii="宋体" w:hAnsi="宋体" w:cs="宋体"/>
          <w:kern w:val="2"/>
          <w:sz w:val="24"/>
          <w:szCs w:val="24"/>
        </w:rPr>
        <w:t>4、我方已经详细阅读了招标文件，包括澄清文件、修改（如果有）和所有供参考的资料以及有关附件并清楚，今后再无权对此提出理解不清或误解的问题。</w:t>
      </w:r>
    </w:p>
    <w:p w14:paraId="0D33C388">
      <w:pPr>
        <w:widowControl w:val="0"/>
        <w:adjustRightInd w:val="0"/>
        <w:spacing w:line="500" w:lineRule="exact"/>
        <w:ind w:firstLine="480"/>
        <w:textAlignment w:val="baseline"/>
        <w:rPr>
          <w:rFonts w:ascii="宋体" w:hAnsi="宋体" w:cs="宋体"/>
          <w:sz w:val="24"/>
          <w:szCs w:val="24"/>
        </w:rPr>
      </w:pPr>
      <w:r>
        <w:rPr>
          <w:rFonts w:hint="eastAsia" w:ascii="宋体" w:hAnsi="宋体" w:cs="宋体"/>
          <w:kern w:val="2"/>
          <w:sz w:val="24"/>
          <w:szCs w:val="24"/>
        </w:rPr>
        <w:t>5、我方</w:t>
      </w:r>
      <w:r>
        <w:rPr>
          <w:rFonts w:hint="eastAsia" w:ascii="宋体" w:hAnsi="宋体" w:cs="宋体"/>
          <w:sz w:val="24"/>
          <w:szCs w:val="24"/>
        </w:rPr>
        <w:t>财务状况良好，没有处于财产被接管，破产或其他关、停、并、转状态；并在人员、设备、资金等方面具有承担本项目的能力；</w:t>
      </w:r>
    </w:p>
    <w:p w14:paraId="0B6C718E">
      <w:pPr>
        <w:widowControl w:val="0"/>
        <w:adjustRightInd w:val="0"/>
        <w:spacing w:line="500" w:lineRule="exact"/>
        <w:ind w:firstLine="480"/>
        <w:textAlignment w:val="baseline"/>
        <w:rPr>
          <w:rFonts w:ascii="宋体" w:hAnsi="宋体" w:cs="宋体"/>
          <w:kern w:val="2"/>
          <w:sz w:val="24"/>
          <w:szCs w:val="24"/>
        </w:rPr>
      </w:pPr>
      <w:r>
        <w:rPr>
          <w:rFonts w:hint="eastAsia" w:ascii="宋体" w:hAnsi="宋体" w:cs="宋体"/>
          <w:kern w:val="2"/>
          <w:sz w:val="24"/>
          <w:szCs w:val="24"/>
        </w:rPr>
        <w:t>6、近2年在内蒙古电力（集团）有限责任公司系统单位未发生人身伤亡事故；</w:t>
      </w:r>
    </w:p>
    <w:p w14:paraId="21FC5119">
      <w:pPr>
        <w:widowControl w:val="0"/>
        <w:adjustRightInd w:val="0"/>
        <w:spacing w:line="500" w:lineRule="exact"/>
        <w:ind w:firstLine="480"/>
        <w:textAlignment w:val="baseline"/>
        <w:rPr>
          <w:rFonts w:ascii="宋体" w:hAnsi="宋体" w:cs="宋体"/>
          <w:kern w:val="2"/>
          <w:sz w:val="24"/>
          <w:szCs w:val="24"/>
        </w:rPr>
      </w:pPr>
      <w:r>
        <w:rPr>
          <w:rFonts w:hint="eastAsia" w:ascii="宋体" w:hAnsi="宋体" w:cs="宋体"/>
          <w:kern w:val="2"/>
          <w:sz w:val="24"/>
          <w:szCs w:val="24"/>
        </w:rPr>
        <w:t>7、近1年在内蒙古电力（集团）有限责任公司系统单位未发生拖欠农民工工资。</w:t>
      </w:r>
    </w:p>
    <w:p w14:paraId="5D95F8B9">
      <w:pPr>
        <w:widowControl w:val="0"/>
        <w:adjustRightInd w:val="0"/>
        <w:spacing w:line="500" w:lineRule="exact"/>
        <w:ind w:firstLine="480"/>
        <w:textAlignment w:val="baseline"/>
        <w:rPr>
          <w:rFonts w:ascii="宋体" w:hAnsi="宋体" w:cs="宋体"/>
          <w:kern w:val="2"/>
          <w:sz w:val="24"/>
          <w:szCs w:val="24"/>
        </w:rPr>
      </w:pPr>
      <w:r>
        <w:rPr>
          <w:rFonts w:hint="eastAsia" w:ascii="宋体" w:hAnsi="宋体" w:cs="宋体"/>
          <w:kern w:val="2"/>
          <w:sz w:val="24"/>
          <w:szCs w:val="24"/>
        </w:rPr>
        <w:t>8、我方近三年（招标文件获取之日起前三年）国内招标活动、合同履行过程中</w:t>
      </w:r>
      <w:r>
        <w:rPr>
          <w:rFonts w:hint="eastAsia" w:ascii="宋体" w:hAnsi="宋体" w:cs="宋体"/>
          <w:sz w:val="24"/>
          <w:szCs w:val="24"/>
        </w:rPr>
        <w:t>没有违法记录或不良记录；</w:t>
      </w:r>
    </w:p>
    <w:p w14:paraId="434E790C">
      <w:pPr>
        <w:widowControl w:val="0"/>
        <w:adjustRightInd w:val="0"/>
        <w:spacing w:line="500" w:lineRule="exact"/>
        <w:ind w:firstLine="480"/>
        <w:textAlignment w:val="baseline"/>
        <w:rPr>
          <w:rFonts w:ascii="宋体" w:hAnsi="宋体" w:cs="宋体"/>
          <w:kern w:val="2"/>
          <w:sz w:val="24"/>
          <w:szCs w:val="24"/>
        </w:rPr>
      </w:pPr>
      <w:r>
        <w:rPr>
          <w:rFonts w:hint="eastAsia" w:ascii="宋体" w:hAnsi="宋体" w:cs="宋体"/>
          <w:kern w:val="2"/>
          <w:sz w:val="24"/>
          <w:szCs w:val="24"/>
        </w:rPr>
        <w:t>9、我方近三年未因发生过骗取中标和严重违约、质量事故及重大合同纠纷被上级部门（内蒙古电力（集团）有限责任公司）通报/披露取消投标资格，并且目前不处于处罚期内。按照内蒙古电力（集团）有限责任公司《关于对供应商不良行业处理的通知》的规定，未列入最新发布的不良供应商名单；</w:t>
      </w:r>
    </w:p>
    <w:p w14:paraId="6D1F9F21">
      <w:pPr>
        <w:widowControl w:val="0"/>
        <w:adjustRightInd w:val="0"/>
        <w:spacing w:line="500" w:lineRule="exact"/>
        <w:ind w:firstLine="482"/>
        <w:textAlignment w:val="baseline"/>
        <w:rPr>
          <w:rFonts w:ascii="宋体" w:hAnsi="宋体" w:cs="宋体"/>
          <w:kern w:val="2"/>
          <w:sz w:val="24"/>
          <w:szCs w:val="24"/>
        </w:rPr>
      </w:pPr>
      <w:r>
        <w:rPr>
          <w:rFonts w:hint="eastAsia" w:ascii="宋体" w:hAnsi="宋体" w:cs="宋体"/>
          <w:kern w:val="2"/>
          <w:sz w:val="24"/>
          <w:szCs w:val="24"/>
        </w:rPr>
        <w:t>10、</w:t>
      </w:r>
      <w:r>
        <w:rPr>
          <w:rFonts w:hint="eastAsia" w:ascii="宋体" w:hAnsi="宋体" w:cs="宋体"/>
          <w:bCs/>
          <w:kern w:val="2"/>
          <w:sz w:val="24"/>
          <w:szCs w:val="24"/>
        </w:rPr>
        <w:t>我方未被列入中国电力企业联合会公布的“中电联关于公布涉电力领域重点关注对象名单”（截止到最新所有名单）</w:t>
      </w:r>
    </w:p>
    <w:p w14:paraId="55AB61A4">
      <w:pPr>
        <w:widowControl w:val="0"/>
        <w:adjustRightInd w:val="0"/>
        <w:spacing w:line="500" w:lineRule="exact"/>
        <w:ind w:firstLine="482"/>
        <w:textAlignment w:val="baseline"/>
        <w:rPr>
          <w:rFonts w:ascii="宋体" w:hAnsi="宋体" w:cs="宋体"/>
          <w:kern w:val="2"/>
          <w:sz w:val="24"/>
          <w:szCs w:val="24"/>
        </w:rPr>
      </w:pPr>
      <w:r>
        <w:rPr>
          <w:rFonts w:hint="eastAsia" w:ascii="宋体" w:hAnsi="宋体" w:cs="宋体"/>
          <w:kern w:val="2"/>
          <w:sz w:val="24"/>
          <w:szCs w:val="24"/>
        </w:rPr>
        <w:t>11、在整个招投标过程中，我方若有违规行为，招标人可没收投标保证金给予惩罚，我方完全接受。</w:t>
      </w:r>
    </w:p>
    <w:p w14:paraId="30229986">
      <w:pPr>
        <w:widowControl w:val="0"/>
        <w:adjustRightInd w:val="0"/>
        <w:spacing w:line="500" w:lineRule="exact"/>
        <w:ind w:firstLine="482"/>
        <w:textAlignment w:val="baseline"/>
        <w:rPr>
          <w:rFonts w:ascii="宋体" w:hAnsi="宋体" w:cs="宋体"/>
          <w:kern w:val="2"/>
          <w:sz w:val="24"/>
          <w:szCs w:val="24"/>
        </w:rPr>
      </w:pPr>
      <w:r>
        <w:rPr>
          <w:rFonts w:hint="eastAsia" w:ascii="宋体" w:hAnsi="宋体" w:cs="宋体"/>
          <w:kern w:val="2"/>
          <w:sz w:val="24"/>
          <w:szCs w:val="24"/>
        </w:rPr>
        <w:t>12、开标日前一年内未在招标人其他工程中因投标人的原因导致工程无法实现工程建设的质量目标。</w:t>
      </w:r>
    </w:p>
    <w:p w14:paraId="06FBC16B">
      <w:pPr>
        <w:widowControl w:val="0"/>
        <w:adjustRightInd w:val="0"/>
        <w:spacing w:line="500" w:lineRule="exact"/>
        <w:ind w:firstLine="482"/>
        <w:textAlignment w:val="baseline"/>
        <w:rPr>
          <w:rFonts w:ascii="宋体" w:hAnsi="宋体" w:cs="宋体"/>
          <w:kern w:val="2"/>
          <w:sz w:val="24"/>
          <w:szCs w:val="24"/>
        </w:rPr>
      </w:pPr>
      <w:r>
        <w:rPr>
          <w:rFonts w:hint="eastAsia" w:ascii="宋体" w:hAnsi="宋体" w:cs="宋体"/>
          <w:kern w:val="2"/>
          <w:sz w:val="24"/>
          <w:szCs w:val="24"/>
        </w:rPr>
        <w:t>13、开标日前两年内无违反国家有关法律、规定分包工程的行为。</w:t>
      </w:r>
    </w:p>
    <w:p w14:paraId="5E473D7D">
      <w:pPr>
        <w:widowControl w:val="0"/>
        <w:adjustRightInd w:val="0"/>
        <w:spacing w:line="500" w:lineRule="exact"/>
        <w:ind w:firstLine="482"/>
        <w:textAlignment w:val="baseline"/>
        <w:rPr>
          <w:rFonts w:ascii="宋体" w:hAnsi="宋体" w:cs="宋体"/>
          <w:kern w:val="2"/>
          <w:sz w:val="24"/>
          <w:szCs w:val="24"/>
        </w:rPr>
      </w:pPr>
      <w:r>
        <w:rPr>
          <w:rFonts w:hint="eastAsia" w:ascii="宋体" w:hAnsi="宋体" w:cs="宋体"/>
          <w:kern w:val="2"/>
          <w:sz w:val="24"/>
          <w:szCs w:val="24"/>
        </w:rPr>
        <w:t>14、开标日前三年内无骗取中标或严重违约问题。</w:t>
      </w:r>
    </w:p>
    <w:p w14:paraId="35DBDD28">
      <w:pPr>
        <w:widowControl w:val="0"/>
        <w:adjustRightInd w:val="0"/>
        <w:spacing w:line="500" w:lineRule="exact"/>
        <w:ind w:firstLine="482"/>
        <w:textAlignment w:val="baseline"/>
        <w:rPr>
          <w:rFonts w:ascii="宋体" w:hAnsi="宋体" w:cs="宋体"/>
          <w:kern w:val="2"/>
          <w:sz w:val="24"/>
          <w:szCs w:val="24"/>
        </w:rPr>
      </w:pPr>
      <w:r>
        <w:rPr>
          <w:rFonts w:hint="eastAsia" w:ascii="宋体" w:hAnsi="宋体" w:cs="宋体"/>
          <w:kern w:val="2"/>
          <w:sz w:val="24"/>
          <w:szCs w:val="24"/>
        </w:rPr>
        <w:t>15、其他承诺：</w:t>
      </w:r>
      <w:r>
        <w:rPr>
          <w:rFonts w:hint="eastAsia" w:ascii="宋体" w:hAnsi="宋体" w:cs="宋体"/>
          <w:kern w:val="2"/>
          <w:sz w:val="24"/>
          <w:szCs w:val="24"/>
          <w:u w:val="single"/>
        </w:rPr>
        <w:t xml:space="preserve">            </w:t>
      </w:r>
      <w:r>
        <w:rPr>
          <w:rFonts w:hint="eastAsia" w:ascii="宋体" w:hAnsi="宋体" w:cs="宋体"/>
          <w:kern w:val="2"/>
          <w:sz w:val="24"/>
          <w:szCs w:val="24"/>
        </w:rPr>
        <w:t>。</w:t>
      </w:r>
    </w:p>
    <w:p w14:paraId="3F19CF28">
      <w:pPr>
        <w:widowControl w:val="0"/>
        <w:spacing w:line="520" w:lineRule="exact"/>
        <w:ind w:left="479" w:leftChars="228" w:right="-340" w:firstLine="3240" w:firstLineChars="1350"/>
        <w:jc w:val="both"/>
        <w:rPr>
          <w:rFonts w:ascii="宋体" w:hAnsi="宋体" w:cs="宋体"/>
          <w:kern w:val="2"/>
          <w:sz w:val="24"/>
          <w:szCs w:val="24"/>
        </w:rPr>
      </w:pPr>
    </w:p>
    <w:p w14:paraId="40EBFB19">
      <w:pPr>
        <w:widowControl w:val="0"/>
        <w:spacing w:line="520" w:lineRule="exact"/>
        <w:ind w:left="479" w:leftChars="228" w:right="-340" w:firstLine="3240" w:firstLineChars="1350"/>
        <w:jc w:val="both"/>
        <w:rPr>
          <w:rFonts w:ascii="宋体" w:hAnsi="宋体" w:cs="宋体"/>
          <w:kern w:val="2"/>
          <w:sz w:val="24"/>
          <w:szCs w:val="24"/>
        </w:rPr>
      </w:pPr>
    </w:p>
    <w:p w14:paraId="5EC30CDB">
      <w:pPr>
        <w:widowControl w:val="0"/>
        <w:spacing w:line="520" w:lineRule="exact"/>
        <w:ind w:left="479" w:leftChars="228" w:right="-340" w:firstLine="3240" w:firstLineChars="1350"/>
        <w:jc w:val="both"/>
        <w:rPr>
          <w:rFonts w:ascii="宋体" w:hAnsi="宋体" w:cs="宋体"/>
          <w:kern w:val="2"/>
          <w:sz w:val="24"/>
          <w:szCs w:val="24"/>
        </w:rPr>
      </w:pPr>
      <w:r>
        <w:rPr>
          <w:rFonts w:hint="eastAsia" w:ascii="宋体" w:hAnsi="宋体" w:cs="宋体"/>
          <w:kern w:val="2"/>
          <w:sz w:val="24"/>
          <w:szCs w:val="24"/>
        </w:rPr>
        <w:t>投标人：                      （盖单位公章）</w:t>
      </w:r>
    </w:p>
    <w:p w14:paraId="2D422CD5">
      <w:pPr>
        <w:widowControl w:val="0"/>
        <w:spacing w:line="520" w:lineRule="exact"/>
        <w:ind w:left="479" w:leftChars="228" w:right="-340" w:firstLine="3240" w:firstLineChars="1350"/>
        <w:jc w:val="both"/>
        <w:rPr>
          <w:rFonts w:ascii="宋体" w:hAnsi="宋体" w:cs="宋体"/>
          <w:kern w:val="2"/>
          <w:sz w:val="24"/>
          <w:szCs w:val="24"/>
        </w:rPr>
      </w:pPr>
      <w:r>
        <w:rPr>
          <w:rFonts w:hint="eastAsia" w:ascii="宋体" w:hAnsi="宋体" w:cs="宋体"/>
          <w:kern w:val="2"/>
          <w:sz w:val="24"/>
          <w:szCs w:val="24"/>
        </w:rPr>
        <w:t>法定代表人或委托代理人：        （签字）</w:t>
      </w:r>
    </w:p>
    <w:p w14:paraId="31D254D6">
      <w:pPr>
        <w:jc w:val="right"/>
        <w:rPr>
          <w:rFonts w:hint="eastAsia" w:ascii="宋体" w:hAnsi="宋体" w:cs="宋体"/>
          <w:sz w:val="24"/>
        </w:rPr>
      </w:pPr>
      <w:r>
        <w:rPr>
          <w:rFonts w:hint="eastAsia" w:ascii="宋体" w:hAnsi="宋体" w:cs="宋体"/>
          <w:kern w:val="2"/>
          <w:sz w:val="24"/>
          <w:szCs w:val="24"/>
        </w:rPr>
        <w:t>日       期：</w:t>
      </w:r>
      <w:r>
        <w:rPr>
          <w:rFonts w:hint="eastAsia" w:ascii="宋体" w:hAnsi="宋体" w:cs="宋体"/>
          <w:sz w:val="24"/>
        </w:rPr>
        <w:br w:type="page"/>
      </w:r>
    </w:p>
    <w:p w14:paraId="0CCCE715">
      <w:pPr>
        <w:spacing w:line="220" w:lineRule="atLeast"/>
        <w:rPr>
          <w:rFonts w:ascii="宋体" w:hAnsi="宋体" w:cs="宋体"/>
          <w:b/>
          <w:sz w:val="24"/>
          <w:highlight w:val="red"/>
        </w:rPr>
      </w:pPr>
      <w:r>
        <w:rPr>
          <w:rFonts w:hint="eastAsia" w:ascii="宋体" w:hAnsi="宋体" w:cs="宋体"/>
          <w:b/>
          <w:bCs/>
          <w:sz w:val="24"/>
        </w:rPr>
        <w:t>附件四：</w:t>
      </w:r>
    </w:p>
    <w:p w14:paraId="73334408">
      <w:pPr>
        <w:spacing w:line="220" w:lineRule="atLeast"/>
        <w:ind w:firstLine="643"/>
        <w:jc w:val="center"/>
        <w:rPr>
          <w:rFonts w:ascii="宋体" w:hAnsi="宋体" w:cs="宋体"/>
          <w:b/>
          <w:sz w:val="32"/>
        </w:rPr>
      </w:pPr>
      <w:r>
        <w:rPr>
          <w:rFonts w:hint="eastAsia" w:ascii="宋体" w:hAnsi="宋体" w:cs="宋体"/>
          <w:b/>
          <w:sz w:val="32"/>
        </w:rPr>
        <w:t>异议函</w:t>
      </w:r>
    </w:p>
    <w:p w14:paraId="285A0D39">
      <w:pPr>
        <w:tabs>
          <w:tab w:val="center" w:pos="4201"/>
          <w:tab w:val="right" w:leader="dot" w:pos="9298"/>
        </w:tabs>
        <w:autoSpaceDE w:val="0"/>
        <w:autoSpaceDN w:val="0"/>
        <w:spacing w:line="276" w:lineRule="auto"/>
        <w:ind w:firstLine="420"/>
        <w:rPr>
          <w:rFonts w:ascii="宋体" w:hAnsi="宋体" w:cs="宋体"/>
          <w:szCs w:val="21"/>
        </w:rPr>
      </w:pPr>
    </w:p>
    <w:p w14:paraId="586C7B4E">
      <w:pPr>
        <w:tabs>
          <w:tab w:val="center" w:pos="4201"/>
          <w:tab w:val="right" w:leader="dot" w:pos="9298"/>
        </w:tabs>
        <w:autoSpaceDE w:val="0"/>
        <w:autoSpaceDN w:val="0"/>
        <w:spacing w:line="360" w:lineRule="auto"/>
        <w:ind w:firstLine="480"/>
        <w:rPr>
          <w:rFonts w:ascii="宋体" w:hAnsi="宋体" w:cs="宋体"/>
          <w:sz w:val="24"/>
          <w:u w:val="single"/>
        </w:rPr>
      </w:pPr>
      <w:r>
        <w:rPr>
          <w:rFonts w:hint="eastAsia" w:ascii="宋体" w:hAnsi="宋体" w:cs="宋体"/>
          <w:sz w:val="24"/>
        </w:rPr>
        <w:t>致</w:t>
      </w:r>
      <w:r>
        <w:rPr>
          <w:rFonts w:hint="eastAsia" w:ascii="宋体" w:hAnsi="宋体" w:cs="宋体"/>
          <w:sz w:val="24"/>
          <w:u w:val="single"/>
        </w:rPr>
        <w:t xml:space="preserve">：                       （采购人） </w:t>
      </w:r>
    </w:p>
    <w:p w14:paraId="5E98E9DA">
      <w:pPr>
        <w:tabs>
          <w:tab w:val="center" w:pos="4201"/>
          <w:tab w:val="right" w:leader="dot" w:pos="9298"/>
        </w:tabs>
        <w:autoSpaceDE w:val="0"/>
        <w:autoSpaceDN w:val="0"/>
        <w:spacing w:line="360" w:lineRule="auto"/>
        <w:ind w:firstLine="480" w:firstLineChars="200"/>
        <w:rPr>
          <w:rFonts w:ascii="宋体" w:hAnsi="宋体" w:cs="宋体"/>
          <w:sz w:val="24"/>
        </w:rPr>
      </w:pPr>
    </w:p>
    <w:p w14:paraId="51DB4D26">
      <w:pPr>
        <w:tabs>
          <w:tab w:val="center" w:pos="4201"/>
          <w:tab w:val="right" w:leader="dot" w:pos="9298"/>
        </w:tabs>
        <w:autoSpaceDE w:val="0"/>
        <w:autoSpaceDN w:val="0"/>
        <w:spacing w:line="360" w:lineRule="auto"/>
        <w:ind w:firstLine="480" w:firstLineChars="200"/>
        <w:rPr>
          <w:rFonts w:ascii="宋体" w:hAnsi="宋体" w:cs="宋体"/>
          <w:sz w:val="24"/>
        </w:rPr>
      </w:pPr>
      <w:r>
        <w:rPr>
          <w:rFonts w:hint="eastAsia" w:ascii="宋体" w:hAnsi="宋体" w:cs="宋体"/>
          <w:sz w:val="24"/>
        </w:rPr>
        <w:t>我公司依法参与了贵公司于</w:t>
      </w:r>
      <w:r>
        <w:rPr>
          <w:rFonts w:hint="eastAsia" w:ascii="宋体" w:hAnsi="宋体" w:cs="宋体"/>
          <w:sz w:val="24"/>
          <w:u w:val="single"/>
        </w:rPr>
        <w:t xml:space="preserve">       </w:t>
      </w:r>
      <w:r>
        <w:rPr>
          <w:rFonts w:hint="eastAsia" w:ascii="宋体" w:hAnsi="宋体" w:cs="宋体"/>
          <w:sz w:val="24"/>
        </w:rPr>
        <w:t xml:space="preserve"> 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日组织的项目名称为</w:t>
      </w:r>
      <w:r>
        <w:rPr>
          <w:rFonts w:hint="eastAsia" w:ascii="宋体" w:hAnsi="宋体" w:cs="宋体"/>
          <w:sz w:val="24"/>
          <w:u w:val="single"/>
        </w:rPr>
        <w:t xml:space="preserve">                         </w:t>
      </w:r>
      <w:r>
        <w:rPr>
          <w:rFonts w:hint="eastAsia" w:ascii="宋体" w:hAnsi="宋体" w:cs="宋体"/>
          <w:sz w:val="24"/>
        </w:rPr>
        <w:t>，项目编号为：</w:t>
      </w:r>
      <w:r>
        <w:rPr>
          <w:rFonts w:hint="eastAsia" w:ascii="宋体" w:hAnsi="宋体" w:cs="宋体"/>
          <w:sz w:val="24"/>
          <w:u w:val="single"/>
        </w:rPr>
        <w:t xml:space="preserve">                 </w:t>
      </w:r>
      <w:r>
        <w:rPr>
          <w:rFonts w:hint="eastAsia" w:ascii="宋体" w:hAnsi="宋体" w:cs="宋体"/>
          <w:sz w:val="24"/>
        </w:rPr>
        <w:t>，标段名称(标段号)：</w:t>
      </w:r>
      <w:r>
        <w:rPr>
          <w:rFonts w:hint="eastAsia" w:ascii="宋体" w:hAnsi="宋体" w:cs="宋体"/>
          <w:sz w:val="24"/>
          <w:u w:val="single"/>
        </w:rPr>
        <w:t xml:space="preserve">      </w:t>
      </w:r>
      <w:r>
        <w:rPr>
          <w:rFonts w:hint="eastAsia" w:ascii="宋体" w:hAnsi="宋体" w:cs="宋体"/>
          <w:sz w:val="24"/>
        </w:rPr>
        <w:t>的采购活动，该项目目前正处于：</w:t>
      </w:r>
      <w:r>
        <w:rPr>
          <w:rFonts w:hint="eastAsia" w:ascii="宋体" w:hAnsi="宋体" w:cs="宋体"/>
          <w:sz w:val="24"/>
          <w:u w:val="single"/>
        </w:rPr>
        <w:t xml:space="preserve">                     </w:t>
      </w:r>
      <w:r>
        <w:rPr>
          <w:rFonts w:hint="eastAsia" w:ascii="宋体" w:hAnsi="宋体" w:cs="宋体"/>
          <w:sz w:val="24"/>
        </w:rPr>
        <w:t>。现我公司对</w:t>
      </w:r>
      <w:r>
        <w:rPr>
          <w:rFonts w:hint="eastAsia" w:ascii="宋体" w:hAnsi="宋体" w:cs="宋体"/>
          <w:sz w:val="24"/>
          <w:u w:val="single"/>
        </w:rPr>
        <w:t xml:space="preserve">                  </w:t>
      </w:r>
      <w:r>
        <w:rPr>
          <w:rFonts w:hint="eastAsia" w:ascii="宋体" w:hAnsi="宋体" w:cs="宋体"/>
          <w:sz w:val="24"/>
        </w:rPr>
        <w:t>提出异议。</w:t>
      </w:r>
    </w:p>
    <w:p w14:paraId="3F125340">
      <w:pPr>
        <w:tabs>
          <w:tab w:val="center" w:pos="4201"/>
          <w:tab w:val="right" w:leader="dot" w:pos="9298"/>
        </w:tabs>
        <w:autoSpaceDE w:val="0"/>
        <w:autoSpaceDN w:val="0"/>
        <w:spacing w:line="360" w:lineRule="auto"/>
        <w:ind w:firstLine="480" w:firstLineChars="200"/>
        <w:rPr>
          <w:rFonts w:ascii="宋体" w:hAnsi="宋体" w:cs="宋体"/>
          <w:sz w:val="24"/>
        </w:rPr>
      </w:pPr>
      <w:r>
        <w:rPr>
          <w:rFonts w:hint="eastAsia" w:ascii="宋体" w:hAnsi="宋体" w:cs="宋体"/>
          <w:sz w:val="24"/>
        </w:rPr>
        <w:t>一、被异议人</w:t>
      </w:r>
    </w:p>
    <w:p w14:paraId="1E473A40">
      <w:pPr>
        <w:tabs>
          <w:tab w:val="center" w:pos="4201"/>
          <w:tab w:val="right" w:leader="dot" w:pos="9298"/>
        </w:tabs>
        <w:autoSpaceDE w:val="0"/>
        <w:autoSpaceDN w:val="0"/>
        <w:spacing w:line="360" w:lineRule="auto"/>
        <w:ind w:firstLine="482" w:firstLineChars="200"/>
        <w:rPr>
          <w:rFonts w:ascii="宋体" w:hAnsi="宋体" w:cs="宋体"/>
          <w:sz w:val="24"/>
        </w:rPr>
      </w:pPr>
      <w:r>
        <w:rPr>
          <w:rFonts w:hint="eastAsia" w:ascii="宋体" w:hAnsi="宋体" w:cs="宋体"/>
          <w:b/>
          <w:bCs/>
          <w:sz w:val="24"/>
        </w:rPr>
        <w:t xml:space="preserve">.......  </w:t>
      </w:r>
      <w:r>
        <w:rPr>
          <w:rFonts w:hint="eastAsia" w:ascii="宋体" w:hAnsi="宋体" w:cs="宋体"/>
          <w:sz w:val="24"/>
        </w:rPr>
        <w:t xml:space="preserve">                                         </w:t>
      </w:r>
    </w:p>
    <w:p w14:paraId="61020488">
      <w:pPr>
        <w:tabs>
          <w:tab w:val="center" w:pos="4201"/>
          <w:tab w:val="right" w:leader="dot" w:pos="9298"/>
        </w:tabs>
        <w:autoSpaceDE w:val="0"/>
        <w:autoSpaceDN w:val="0"/>
        <w:spacing w:line="360" w:lineRule="auto"/>
        <w:ind w:firstLine="480" w:firstLineChars="200"/>
        <w:rPr>
          <w:rFonts w:ascii="宋体" w:hAnsi="宋体" w:cs="宋体"/>
          <w:sz w:val="24"/>
        </w:rPr>
      </w:pPr>
      <w:r>
        <w:rPr>
          <w:rFonts w:hint="eastAsia" w:ascii="宋体" w:hAnsi="宋体" w:cs="宋体"/>
          <w:sz w:val="24"/>
        </w:rPr>
        <w:t>二、异议事项的基本事实</w:t>
      </w:r>
    </w:p>
    <w:p w14:paraId="0C2C507C">
      <w:pPr>
        <w:tabs>
          <w:tab w:val="center" w:pos="4201"/>
          <w:tab w:val="right" w:leader="dot" w:pos="9298"/>
        </w:tabs>
        <w:autoSpaceDE w:val="0"/>
        <w:autoSpaceDN w:val="0"/>
        <w:spacing w:line="360" w:lineRule="auto"/>
        <w:ind w:firstLine="482" w:firstLineChars="200"/>
        <w:rPr>
          <w:rFonts w:ascii="宋体" w:hAnsi="宋体" w:cs="宋体"/>
          <w:sz w:val="24"/>
        </w:rPr>
      </w:pPr>
      <w:r>
        <w:rPr>
          <w:rFonts w:hint="eastAsia" w:ascii="宋体" w:hAnsi="宋体" w:cs="宋体"/>
          <w:b/>
          <w:bCs/>
          <w:sz w:val="24"/>
        </w:rPr>
        <w:t xml:space="preserve">.......  </w:t>
      </w:r>
      <w:r>
        <w:rPr>
          <w:rFonts w:hint="eastAsia" w:ascii="宋体" w:hAnsi="宋体" w:cs="宋体"/>
          <w:sz w:val="24"/>
        </w:rPr>
        <w:t xml:space="preserve">                                                             </w:t>
      </w:r>
    </w:p>
    <w:p w14:paraId="557E9C7E">
      <w:pPr>
        <w:tabs>
          <w:tab w:val="center" w:pos="4201"/>
          <w:tab w:val="right" w:leader="dot" w:pos="9298"/>
        </w:tabs>
        <w:autoSpaceDE w:val="0"/>
        <w:autoSpaceDN w:val="0"/>
        <w:spacing w:line="360" w:lineRule="auto"/>
        <w:ind w:firstLine="480" w:firstLineChars="200"/>
        <w:rPr>
          <w:rFonts w:ascii="宋体" w:hAnsi="宋体" w:cs="宋体"/>
          <w:sz w:val="24"/>
        </w:rPr>
      </w:pPr>
      <w:r>
        <w:rPr>
          <w:rFonts w:hint="eastAsia" w:ascii="宋体" w:hAnsi="宋体" w:cs="宋体"/>
          <w:sz w:val="24"/>
        </w:rPr>
        <w:t xml:space="preserve">三、请求及主张                                                                   </w:t>
      </w:r>
    </w:p>
    <w:p w14:paraId="71C11112">
      <w:pPr>
        <w:tabs>
          <w:tab w:val="center" w:pos="4201"/>
          <w:tab w:val="right" w:leader="dot" w:pos="9298"/>
        </w:tabs>
        <w:autoSpaceDE w:val="0"/>
        <w:autoSpaceDN w:val="0"/>
        <w:spacing w:line="360" w:lineRule="auto"/>
        <w:ind w:firstLine="482" w:firstLineChars="200"/>
        <w:rPr>
          <w:rFonts w:ascii="宋体" w:hAnsi="宋体" w:cs="宋体"/>
          <w:sz w:val="24"/>
        </w:rPr>
      </w:pPr>
      <w:r>
        <w:rPr>
          <w:rFonts w:hint="eastAsia" w:ascii="宋体" w:hAnsi="宋体" w:cs="宋体"/>
          <w:b/>
          <w:bCs/>
          <w:sz w:val="24"/>
        </w:rPr>
        <w:t xml:space="preserve">.......  </w:t>
      </w:r>
      <w:r>
        <w:rPr>
          <w:rFonts w:hint="eastAsia" w:ascii="宋体" w:hAnsi="宋体" w:cs="宋体"/>
          <w:sz w:val="24"/>
        </w:rPr>
        <w:t xml:space="preserve">                                                             </w:t>
      </w:r>
    </w:p>
    <w:p w14:paraId="084852E6">
      <w:pPr>
        <w:tabs>
          <w:tab w:val="center" w:pos="4201"/>
          <w:tab w:val="right" w:leader="dot" w:pos="9298"/>
        </w:tabs>
        <w:autoSpaceDE w:val="0"/>
        <w:autoSpaceDN w:val="0"/>
        <w:spacing w:line="360" w:lineRule="auto"/>
        <w:ind w:firstLine="480" w:firstLineChars="200"/>
        <w:rPr>
          <w:rFonts w:ascii="宋体" w:hAnsi="宋体" w:cs="宋体"/>
          <w:sz w:val="24"/>
        </w:rPr>
      </w:pPr>
      <w:r>
        <w:rPr>
          <w:rFonts w:hint="eastAsia" w:ascii="宋体" w:hAnsi="宋体" w:cs="宋体"/>
          <w:sz w:val="24"/>
        </w:rPr>
        <w:t xml:space="preserve">四、法律依据、有效线索及相关材料                                      </w:t>
      </w:r>
    </w:p>
    <w:p w14:paraId="124142BD">
      <w:pPr>
        <w:tabs>
          <w:tab w:val="center" w:pos="4201"/>
          <w:tab w:val="right" w:leader="dot" w:pos="9298"/>
        </w:tabs>
        <w:autoSpaceDE w:val="0"/>
        <w:autoSpaceDN w:val="0"/>
        <w:spacing w:line="360" w:lineRule="auto"/>
        <w:ind w:firstLine="482" w:firstLineChars="200"/>
        <w:rPr>
          <w:rFonts w:ascii="宋体" w:hAnsi="宋体" w:cs="宋体"/>
          <w:sz w:val="24"/>
        </w:rPr>
      </w:pPr>
      <w:r>
        <w:rPr>
          <w:rFonts w:hint="eastAsia" w:ascii="宋体" w:hAnsi="宋体" w:cs="宋体"/>
          <w:b/>
          <w:bCs/>
          <w:sz w:val="24"/>
        </w:rPr>
        <w:t xml:space="preserve">.......  </w:t>
      </w:r>
      <w:r>
        <w:rPr>
          <w:rFonts w:hint="eastAsia" w:ascii="宋体" w:hAnsi="宋体" w:cs="宋体"/>
          <w:sz w:val="24"/>
        </w:rPr>
        <w:t xml:space="preserve">                                                             </w:t>
      </w:r>
    </w:p>
    <w:p w14:paraId="384C0D91">
      <w:pPr>
        <w:tabs>
          <w:tab w:val="center" w:pos="4201"/>
          <w:tab w:val="right" w:leader="dot" w:pos="9298"/>
        </w:tabs>
        <w:autoSpaceDE w:val="0"/>
        <w:autoSpaceDN w:val="0"/>
        <w:spacing w:line="360" w:lineRule="auto"/>
        <w:ind w:firstLine="480" w:firstLineChars="200"/>
        <w:rPr>
          <w:rFonts w:ascii="宋体" w:hAnsi="宋体" w:cs="宋体"/>
          <w:sz w:val="24"/>
        </w:rPr>
      </w:pPr>
      <w:r>
        <w:rPr>
          <w:rFonts w:hint="eastAsia" w:ascii="宋体" w:hAnsi="宋体" w:cs="宋体"/>
          <w:sz w:val="24"/>
        </w:rPr>
        <w:t>五、 附件： 1.异议授权函</w:t>
      </w:r>
    </w:p>
    <w:p w14:paraId="4D11C59E">
      <w:pPr>
        <w:spacing w:line="360" w:lineRule="auto"/>
        <w:ind w:firstLine="1920" w:firstLineChars="800"/>
        <w:jc w:val="left"/>
        <w:rPr>
          <w:rFonts w:ascii="宋体" w:hAnsi="宋体" w:cs="宋体"/>
          <w:kern w:val="0"/>
          <w:sz w:val="24"/>
        </w:rPr>
      </w:pPr>
      <w:r>
        <w:rPr>
          <w:rFonts w:hint="eastAsia" w:ascii="宋体" w:hAnsi="宋体" w:cs="宋体"/>
          <w:kern w:val="0"/>
          <w:sz w:val="24"/>
        </w:rPr>
        <w:t>2.营业执照复印件（加盖公章）</w:t>
      </w:r>
    </w:p>
    <w:p w14:paraId="786F0A19">
      <w:pPr>
        <w:spacing w:line="360" w:lineRule="auto"/>
        <w:ind w:firstLine="1920" w:firstLineChars="800"/>
        <w:jc w:val="left"/>
        <w:rPr>
          <w:rFonts w:ascii="宋体" w:hAnsi="宋体" w:cs="宋体"/>
          <w:kern w:val="0"/>
          <w:sz w:val="24"/>
        </w:rPr>
      </w:pPr>
      <w:r>
        <w:rPr>
          <w:rFonts w:hint="eastAsia" w:ascii="宋体" w:hAnsi="宋体" w:cs="宋体"/>
          <w:kern w:val="0"/>
          <w:sz w:val="24"/>
        </w:rPr>
        <w:t>3.异议真实性承诺函</w:t>
      </w:r>
    </w:p>
    <w:p w14:paraId="12D7E21C">
      <w:pPr>
        <w:spacing w:after="312" w:afterLines="100" w:line="360" w:lineRule="auto"/>
        <w:ind w:firstLine="1920" w:firstLineChars="800"/>
        <w:jc w:val="left"/>
        <w:rPr>
          <w:rFonts w:ascii="宋体" w:hAnsi="宋体" w:cs="宋体"/>
          <w:kern w:val="0"/>
          <w:sz w:val="24"/>
        </w:rPr>
      </w:pPr>
    </w:p>
    <w:p w14:paraId="160A4F44">
      <w:pPr>
        <w:tabs>
          <w:tab w:val="center" w:pos="4201"/>
          <w:tab w:val="right" w:leader="dot" w:pos="9298"/>
        </w:tabs>
        <w:autoSpaceDE w:val="0"/>
        <w:autoSpaceDN w:val="0"/>
        <w:spacing w:line="360" w:lineRule="auto"/>
        <w:ind w:right="960" w:firstLine="4636" w:firstLineChars="1932"/>
        <w:rPr>
          <w:rFonts w:ascii="宋体" w:hAnsi="宋体" w:cs="宋体"/>
          <w:sz w:val="24"/>
        </w:rPr>
      </w:pPr>
      <w:r>
        <w:rPr>
          <w:rFonts w:hint="eastAsia" w:ascii="宋体" w:hAnsi="宋体" w:cs="宋体"/>
          <w:sz w:val="24"/>
        </w:rPr>
        <w:t>公司名称（公章）：</w:t>
      </w:r>
      <w:r>
        <w:rPr>
          <w:rFonts w:hint="eastAsia" w:ascii="宋体" w:hAnsi="宋体" w:cs="宋体"/>
          <w:sz w:val="24"/>
          <w:u w:val="single"/>
        </w:rPr>
        <w:t xml:space="preserve">               </w:t>
      </w:r>
    </w:p>
    <w:p w14:paraId="7A5C23B2">
      <w:pPr>
        <w:tabs>
          <w:tab w:val="center" w:pos="4201"/>
          <w:tab w:val="right" w:leader="dot" w:pos="9298"/>
        </w:tabs>
        <w:autoSpaceDE w:val="0"/>
        <w:autoSpaceDN w:val="0"/>
        <w:spacing w:line="360" w:lineRule="auto"/>
        <w:ind w:firstLine="480" w:firstLineChars="200"/>
        <w:rPr>
          <w:rFonts w:ascii="宋体" w:hAnsi="宋体" w:cs="宋体"/>
          <w:kern w:val="0"/>
          <w:sz w:val="24"/>
        </w:rPr>
      </w:pPr>
      <w:r>
        <w:rPr>
          <w:rFonts w:hint="eastAsia" w:ascii="宋体" w:hAnsi="宋体" w:cs="宋体"/>
          <w:sz w:val="24"/>
        </w:rPr>
        <w:t xml:space="preserve">                                   联系电话：</w:t>
      </w:r>
      <w:r>
        <w:rPr>
          <w:rFonts w:hint="eastAsia" w:ascii="宋体" w:hAnsi="宋体" w:cs="宋体"/>
          <w:sz w:val="24"/>
          <w:u w:val="single"/>
        </w:rPr>
        <w:t xml:space="preserve">               </w:t>
      </w:r>
    </w:p>
    <w:p w14:paraId="5B4C5B69">
      <w:pPr>
        <w:tabs>
          <w:tab w:val="center" w:pos="4201"/>
          <w:tab w:val="right" w:leader="dot" w:pos="9298"/>
        </w:tabs>
        <w:autoSpaceDE w:val="0"/>
        <w:autoSpaceDN w:val="0"/>
        <w:spacing w:line="360" w:lineRule="auto"/>
        <w:ind w:firstLine="480" w:firstLineChars="200"/>
        <w:rPr>
          <w:rFonts w:ascii="宋体" w:hAnsi="宋体" w:cs="宋体"/>
          <w:szCs w:val="21"/>
        </w:rPr>
      </w:pPr>
      <w:r>
        <w:rPr>
          <w:rFonts w:hint="eastAsia" w:ascii="宋体" w:hAnsi="宋体" w:cs="宋体"/>
          <w:kern w:val="0"/>
          <w:sz w:val="24"/>
        </w:rPr>
        <w:t xml:space="preserve">                                   联系地址：</w:t>
      </w:r>
      <w:r>
        <w:rPr>
          <w:rFonts w:hint="eastAsia" w:ascii="宋体" w:hAnsi="宋体" w:cs="宋体"/>
          <w:sz w:val="24"/>
          <w:u w:val="single"/>
        </w:rPr>
        <w:t xml:space="preserve">               </w:t>
      </w:r>
      <w:r>
        <w:rPr>
          <w:rFonts w:hint="eastAsia" w:ascii="宋体" w:hAnsi="宋体" w:cs="宋体"/>
          <w:sz w:val="24"/>
        </w:rPr>
        <w:t xml:space="preserve">         </w:t>
      </w:r>
      <w:r>
        <w:rPr>
          <w:rFonts w:hint="eastAsia" w:ascii="宋体" w:hAnsi="宋体" w:cs="宋体"/>
          <w:szCs w:val="21"/>
        </w:rPr>
        <w:t xml:space="preserve">             </w:t>
      </w:r>
    </w:p>
    <w:p w14:paraId="729D2873">
      <w:pPr>
        <w:spacing w:line="360" w:lineRule="auto"/>
        <w:ind w:firstLine="420" w:firstLineChars="200"/>
        <w:rPr>
          <w:rFonts w:ascii="宋体" w:hAnsi="宋体" w:cs="宋体"/>
          <w:color w:val="FF0000"/>
          <w:kern w:val="0"/>
          <w:szCs w:val="21"/>
        </w:rPr>
      </w:pPr>
    </w:p>
    <w:p w14:paraId="553E8BE2">
      <w:pPr>
        <w:spacing w:line="276" w:lineRule="auto"/>
        <w:ind w:firstLine="420" w:firstLineChars="200"/>
        <w:rPr>
          <w:rFonts w:ascii="宋体" w:hAnsi="宋体" w:cs="宋体"/>
          <w:color w:val="FF0000"/>
          <w:kern w:val="0"/>
          <w:szCs w:val="21"/>
        </w:rPr>
      </w:pPr>
    </w:p>
    <w:p w14:paraId="5909C30C">
      <w:pPr>
        <w:spacing w:line="220" w:lineRule="atLeast"/>
        <w:ind w:firstLine="482"/>
        <w:rPr>
          <w:rFonts w:ascii="宋体" w:hAnsi="宋体" w:cs="宋体"/>
          <w:b/>
          <w:sz w:val="24"/>
        </w:rPr>
      </w:pPr>
    </w:p>
    <w:p w14:paraId="45759469">
      <w:pPr>
        <w:spacing w:line="220" w:lineRule="atLeast"/>
        <w:rPr>
          <w:rFonts w:ascii="宋体" w:hAnsi="宋体" w:cs="宋体"/>
          <w:b/>
          <w:sz w:val="24"/>
        </w:rPr>
      </w:pPr>
      <w:r>
        <w:rPr>
          <w:rFonts w:hint="eastAsia" w:ascii="宋体" w:hAnsi="宋体" w:cs="宋体"/>
          <w:b/>
          <w:sz w:val="24"/>
        </w:rPr>
        <w:br w:type="page"/>
      </w:r>
      <w:r>
        <w:rPr>
          <w:rFonts w:hint="eastAsia" w:ascii="宋体" w:hAnsi="宋体" w:cs="宋体"/>
          <w:b/>
          <w:sz w:val="24"/>
        </w:rPr>
        <w:t>附件五：异议授权函</w:t>
      </w:r>
    </w:p>
    <w:p w14:paraId="315BD7D8">
      <w:pPr>
        <w:spacing w:line="220" w:lineRule="atLeast"/>
        <w:ind w:firstLine="643"/>
        <w:jc w:val="center"/>
        <w:rPr>
          <w:rFonts w:ascii="宋体" w:hAnsi="宋体" w:cs="宋体"/>
          <w:b/>
          <w:sz w:val="32"/>
        </w:rPr>
      </w:pPr>
      <w:r>
        <w:rPr>
          <w:rFonts w:hint="eastAsia" w:ascii="宋体" w:hAnsi="宋体" w:cs="宋体"/>
          <w:b/>
          <w:sz w:val="32"/>
        </w:rPr>
        <w:t>异议授权函</w:t>
      </w:r>
    </w:p>
    <w:p w14:paraId="55BD62B4">
      <w:pPr>
        <w:autoSpaceDE w:val="0"/>
        <w:autoSpaceDN w:val="0"/>
        <w:adjustRightInd w:val="0"/>
        <w:snapToGrid w:val="0"/>
        <w:spacing w:line="360" w:lineRule="auto"/>
        <w:ind w:firstLine="602" w:firstLineChars="200"/>
        <w:jc w:val="center"/>
        <w:rPr>
          <w:rFonts w:ascii="宋体" w:hAnsi="宋体" w:cs="宋体"/>
          <w:b/>
          <w:bCs/>
          <w:sz w:val="30"/>
          <w:szCs w:val="30"/>
        </w:rPr>
      </w:pPr>
    </w:p>
    <w:p w14:paraId="6975FD7E">
      <w:pPr>
        <w:tabs>
          <w:tab w:val="center" w:pos="4201"/>
          <w:tab w:val="right" w:leader="dot" w:pos="9298"/>
        </w:tabs>
        <w:autoSpaceDE w:val="0"/>
        <w:autoSpaceDN w:val="0"/>
        <w:spacing w:line="360" w:lineRule="auto"/>
        <w:ind w:firstLine="480"/>
        <w:rPr>
          <w:rFonts w:ascii="宋体" w:hAnsi="宋体" w:cs="宋体"/>
          <w:sz w:val="24"/>
          <w:u w:val="single"/>
        </w:rPr>
      </w:pPr>
      <w:r>
        <w:rPr>
          <w:rFonts w:hint="eastAsia" w:ascii="宋体" w:hAnsi="宋体" w:cs="宋体"/>
          <w:sz w:val="24"/>
        </w:rPr>
        <w:t>致</w:t>
      </w:r>
      <w:r>
        <w:rPr>
          <w:rFonts w:hint="eastAsia" w:ascii="宋体" w:hAnsi="宋体" w:cs="宋体"/>
          <w:sz w:val="24"/>
          <w:u w:val="single"/>
        </w:rPr>
        <w:t xml:space="preserve">：                       （采购人） </w:t>
      </w:r>
    </w:p>
    <w:p w14:paraId="2B34C2BE">
      <w:pPr>
        <w:wordWrap w:val="0"/>
        <w:adjustRightInd w:val="0"/>
        <w:snapToGrid w:val="0"/>
        <w:spacing w:line="360" w:lineRule="auto"/>
        <w:ind w:firstLine="480" w:firstLineChars="200"/>
        <w:jc w:val="left"/>
        <w:rPr>
          <w:rFonts w:ascii="宋体" w:hAnsi="宋体" w:cs="宋体"/>
          <w:sz w:val="24"/>
        </w:rPr>
      </w:pPr>
      <w:r>
        <w:rPr>
          <w:rFonts w:hint="eastAsia" w:ascii="宋体" w:hAnsi="宋体" w:cs="宋体"/>
          <w:sz w:val="24"/>
        </w:rPr>
        <w:t>_____________（供应商名称），中华人民共和国合法企业，法定地址：</w:t>
      </w:r>
      <w:r>
        <w:rPr>
          <w:rFonts w:hint="eastAsia" w:ascii="宋体" w:hAnsi="宋体" w:cs="宋体"/>
          <w:sz w:val="24"/>
          <w:u w:val="single"/>
        </w:rPr>
        <w:t xml:space="preserve">            </w:t>
      </w:r>
      <w:r>
        <w:rPr>
          <w:rFonts w:hint="eastAsia" w:ascii="宋体" w:hAnsi="宋体" w:cs="宋体"/>
          <w:sz w:val="24"/>
        </w:rPr>
        <w:t>。</w:t>
      </w:r>
    </w:p>
    <w:p w14:paraId="1FD91877">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_____________（营业执照法定代表人）特授权________代表我公司全权办理____________（项目名称）</w:t>
      </w:r>
      <w:r>
        <w:rPr>
          <w:rFonts w:hint="eastAsia" w:ascii="宋体" w:hAnsi="宋体" w:cs="宋体"/>
          <w:sz w:val="24"/>
          <w:u w:val="single"/>
        </w:rPr>
        <w:tab/>
      </w:r>
      <w:r>
        <w:rPr>
          <w:rFonts w:hint="eastAsia" w:ascii="宋体" w:hAnsi="宋体" w:cs="宋体"/>
          <w:sz w:val="24"/>
          <w:u w:val="single"/>
        </w:rPr>
        <w:tab/>
      </w:r>
      <w:r>
        <w:rPr>
          <w:rFonts w:hint="eastAsia" w:ascii="宋体" w:hAnsi="宋体" w:cs="宋体"/>
          <w:sz w:val="24"/>
        </w:rPr>
        <w:t>（招标编号）</w:t>
      </w:r>
      <w:r>
        <w:rPr>
          <w:rFonts w:hint="eastAsia" w:ascii="宋体" w:hAnsi="宋体" w:cs="宋体"/>
          <w:sz w:val="24"/>
          <w:u w:val="single"/>
        </w:rPr>
        <w:t xml:space="preserve">    </w:t>
      </w:r>
      <w:r>
        <w:rPr>
          <w:rFonts w:hint="eastAsia" w:ascii="宋体" w:hAnsi="宋体" w:cs="宋体"/>
          <w:sz w:val="24"/>
        </w:rPr>
        <w:t>（标段号）</w:t>
      </w:r>
      <w:r>
        <w:rPr>
          <w:rFonts w:hint="eastAsia" w:ascii="宋体" w:hAnsi="宋体" w:cs="宋体"/>
          <w:sz w:val="24"/>
          <w:u w:val="single"/>
        </w:rPr>
        <w:t xml:space="preserve">     </w:t>
      </w:r>
      <w:r>
        <w:rPr>
          <w:rFonts w:hint="eastAsia" w:ascii="宋体" w:hAnsi="宋体" w:cs="宋体"/>
          <w:sz w:val="24"/>
        </w:rPr>
        <w:t>（货物名称）项目的</w:t>
      </w:r>
      <w:r>
        <w:rPr>
          <w:rFonts w:hint="eastAsia" w:ascii="宋体" w:hAnsi="宋体" w:cs="宋体"/>
          <w:b/>
          <w:bCs/>
          <w:sz w:val="24"/>
        </w:rPr>
        <w:t>异议</w:t>
      </w:r>
      <w:r>
        <w:rPr>
          <w:rFonts w:hint="eastAsia" w:ascii="宋体" w:hAnsi="宋体" w:cs="宋体"/>
          <w:sz w:val="24"/>
        </w:rPr>
        <w:t>等具体工作，并签署全部有关的文件。我公司对被授权人签署的所有文件负全部责任。</w:t>
      </w:r>
    </w:p>
    <w:p w14:paraId="7D12FA69">
      <w:pPr>
        <w:adjustRightInd w:val="0"/>
        <w:snapToGrid w:val="0"/>
        <w:spacing w:line="360" w:lineRule="auto"/>
        <w:ind w:firstLine="480" w:firstLineChars="200"/>
        <w:rPr>
          <w:rFonts w:ascii="宋体" w:hAnsi="宋体" w:cs="宋体"/>
          <w:sz w:val="24"/>
        </w:rPr>
      </w:pPr>
      <w:r>
        <w:rPr>
          <w:rFonts w:hint="eastAsia" w:ascii="宋体" w:hAnsi="宋体" w:cs="宋体"/>
          <w:sz w:val="24"/>
        </w:rPr>
        <w:t>在收到撤销本授权的通知以前，本授权书一直有效。被授权人签署的所有文件（在本授权书有效期内签署的）不因授权的撤销而失效。</w:t>
      </w:r>
    </w:p>
    <w:p w14:paraId="0F7E6C37">
      <w:pPr>
        <w:adjustRightInd w:val="0"/>
        <w:snapToGrid w:val="0"/>
        <w:spacing w:line="360" w:lineRule="auto"/>
        <w:ind w:firstLine="480" w:firstLineChars="200"/>
        <w:rPr>
          <w:rFonts w:ascii="宋体" w:hAnsi="宋体" w:cs="宋体"/>
          <w:sz w:val="24"/>
        </w:rPr>
      </w:pPr>
      <w:r>
        <w:rPr>
          <w:rFonts w:hint="eastAsia" w:ascii="宋体" w:hAnsi="宋体" w:cs="宋体"/>
          <w:sz w:val="24"/>
        </w:rPr>
        <w:t>被授权人不得转授权。</w:t>
      </w:r>
    </w:p>
    <w:p w14:paraId="004DDBB5">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被授权人签名：_________   </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授权人签名：__________</w:t>
      </w:r>
    </w:p>
    <w:p w14:paraId="422F7396">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 xml:space="preserve">职务： _________  </w:t>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ab/>
      </w:r>
      <w:r>
        <w:rPr>
          <w:rFonts w:hint="eastAsia" w:ascii="宋体" w:hAnsi="宋体" w:cs="宋体"/>
          <w:sz w:val="24"/>
        </w:rPr>
        <w:t xml:space="preserve">          职务：_____</w:t>
      </w:r>
      <w:r>
        <w:rPr>
          <w:rFonts w:hint="eastAsia" w:ascii="宋体" w:hAnsi="宋体" w:cs="宋体"/>
          <w:sz w:val="24"/>
          <w:u w:val="single"/>
        </w:rPr>
        <w:t xml:space="preserve">   _</w:t>
      </w:r>
      <w:r>
        <w:rPr>
          <w:rFonts w:hint="eastAsia" w:ascii="宋体" w:hAnsi="宋体" w:cs="宋体"/>
          <w:sz w:val="24"/>
        </w:rPr>
        <w:t>__</w:t>
      </w:r>
    </w:p>
    <w:p w14:paraId="4D46EFE4">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联系电话： _________                     联系电话：__________ </w:t>
      </w:r>
    </w:p>
    <w:p w14:paraId="417BF478">
      <w:pPr>
        <w:adjustRightInd w:val="0"/>
        <w:snapToGrid w:val="0"/>
        <w:spacing w:line="360" w:lineRule="auto"/>
        <w:ind w:firstLine="480" w:firstLineChars="200"/>
        <w:rPr>
          <w:rFonts w:ascii="宋体" w:hAnsi="宋体" w:cs="宋体"/>
          <w:sz w:val="24"/>
        </w:rPr>
      </w:pPr>
      <w:r>
        <w:rPr>
          <w:rFonts w:hint="eastAsia" w:ascii="宋体" w:hAnsi="宋体" w:cs="宋体"/>
          <w:sz w:val="24"/>
        </w:rPr>
        <w:t>日期： _________                         日期：</w:t>
      </w:r>
      <w:r>
        <w:rPr>
          <w:rFonts w:hint="eastAsia" w:ascii="宋体" w:hAnsi="宋体" w:cs="宋体"/>
          <w:sz w:val="24"/>
          <w:u w:val="single"/>
        </w:rPr>
        <w:t xml:space="preserve"> </w:t>
      </w:r>
      <w:r>
        <w:rPr>
          <w:rFonts w:hint="eastAsia" w:ascii="宋体" w:hAnsi="宋体" w:cs="宋体"/>
          <w:sz w:val="24"/>
        </w:rPr>
        <w:t xml:space="preserve">_________                         </w:t>
      </w:r>
    </w:p>
    <w:p w14:paraId="74607A8F">
      <w:pPr>
        <w:spacing w:line="360" w:lineRule="auto"/>
        <w:ind w:right="601" w:firstLine="480"/>
        <w:rPr>
          <w:rFonts w:ascii="宋体" w:hAnsi="宋体" w:cs="宋体"/>
          <w:sz w:val="24"/>
        </w:rPr>
      </w:pPr>
      <w:r>
        <w:rPr>
          <w:rFonts w:hint="eastAsia" w:ascii="宋体" w:hAnsi="宋体" w:cs="宋体"/>
          <w:color w:val="FF0000"/>
          <w:sz w:val="24"/>
        </w:rPr>
        <w:t>附：授权人身份证扫描件（正反面）及被授权人身份证扫描件（正反面）。</w:t>
      </w:r>
    </w:p>
    <w:p w14:paraId="78F3DEEE">
      <w:pPr>
        <w:spacing w:line="360" w:lineRule="auto"/>
        <w:ind w:firstLine="420" w:firstLineChars="200"/>
        <w:rPr>
          <w:rFonts w:ascii="宋体" w:hAnsi="宋体" w:cs="宋体"/>
          <w:szCs w:val="21"/>
        </w:rPr>
      </w:pPr>
      <w:r>
        <w:rPr>
          <w:rFonts w:hint="eastAsia"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C9261E5">
                            <w:pPr>
                              <w:ind w:firstLine="420"/>
                              <w:jc w:val="center"/>
                            </w:pPr>
                          </w:p>
                          <w:p w14:paraId="430A0AA0">
                            <w:pPr>
                              <w:ind w:firstLine="420"/>
                              <w:jc w:val="center"/>
                            </w:pPr>
                            <w:r>
                              <w:rPr>
                                <w:rFonts w:hint="eastAsia"/>
                                <w:highlight w:val="white"/>
                              </w:rPr>
                              <w:t>授权人身份证</w:t>
                            </w:r>
                            <w:r>
                              <w:rPr>
                                <w:rFonts w:hint="eastAsia"/>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14:paraId="3C9261E5">
                      <w:pPr>
                        <w:ind w:firstLine="420"/>
                        <w:jc w:val="center"/>
                      </w:pPr>
                    </w:p>
                    <w:p w14:paraId="430A0AA0">
                      <w:pPr>
                        <w:ind w:firstLine="420"/>
                        <w:jc w:val="center"/>
                      </w:pPr>
                      <w:r>
                        <w:rPr>
                          <w:rFonts w:hint="eastAsia"/>
                          <w:highlight w:val="white"/>
                        </w:rPr>
                        <w:t>授权人身份证</w:t>
                      </w:r>
                      <w:r>
                        <w:rPr>
                          <w:rFonts w:hint="eastAsia"/>
                        </w:rPr>
                        <w:t>扫描件</w:t>
                      </w:r>
                    </w:p>
                  </w:txbxContent>
                </v:textbox>
              </v:roundrect>
            </w:pict>
          </mc:Fallback>
        </mc:AlternateContent>
      </w:r>
      <w:r>
        <w:rPr>
          <w:rFonts w:hint="eastAsia" w:ascii="宋体" w:hAnsi="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9B648CE">
                            <w:pPr>
                              <w:ind w:firstLine="420"/>
                              <w:jc w:val="center"/>
                            </w:pPr>
                          </w:p>
                          <w:p w14:paraId="7931B27F">
                            <w:pPr>
                              <w:ind w:firstLine="420"/>
                              <w:jc w:val="center"/>
                            </w:pPr>
                            <w:r>
                              <w:rPr>
                                <w:rFonts w:hint="eastAsia"/>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fill on="f" focussize="0,0"/>
                <v:stroke weight="0.5pt" color="#000000" joinstyle="round" dashstyle="dash"/>
                <v:imagedata o:title=""/>
                <o:lock v:ext="edit" aspectratio="f"/>
                <v:textbox>
                  <w:txbxContent>
                    <w:p w14:paraId="59B648CE">
                      <w:pPr>
                        <w:ind w:firstLine="420"/>
                        <w:jc w:val="center"/>
                      </w:pPr>
                    </w:p>
                    <w:p w14:paraId="7931B27F">
                      <w:pPr>
                        <w:ind w:firstLine="420"/>
                        <w:jc w:val="center"/>
                      </w:pPr>
                      <w:r>
                        <w:rPr>
                          <w:rFonts w:hint="eastAsia"/>
                          <w:highlight w:val="white"/>
                        </w:rPr>
                        <w:t>授权人身份证扫描件</w:t>
                      </w:r>
                    </w:p>
                  </w:txbxContent>
                </v:textbox>
              </v:roundrect>
            </w:pict>
          </mc:Fallback>
        </mc:AlternateContent>
      </w:r>
    </w:p>
    <w:p w14:paraId="2F17A299">
      <w:pPr>
        <w:spacing w:line="360" w:lineRule="auto"/>
        <w:ind w:firstLine="420" w:firstLineChars="200"/>
        <w:rPr>
          <w:rFonts w:ascii="宋体" w:hAnsi="宋体" w:cs="宋体"/>
          <w:szCs w:val="21"/>
        </w:rPr>
      </w:pPr>
    </w:p>
    <w:p w14:paraId="3B2E6892">
      <w:pPr>
        <w:spacing w:line="360" w:lineRule="auto"/>
        <w:ind w:firstLine="420" w:firstLineChars="200"/>
        <w:rPr>
          <w:rFonts w:ascii="宋体" w:hAnsi="宋体" w:cs="宋体"/>
          <w:szCs w:val="21"/>
        </w:rPr>
      </w:pPr>
    </w:p>
    <w:p w14:paraId="3D96392F">
      <w:pPr>
        <w:spacing w:line="360" w:lineRule="auto"/>
        <w:ind w:firstLine="420" w:firstLineChars="200"/>
        <w:rPr>
          <w:rFonts w:ascii="宋体" w:hAnsi="宋体" w:cs="宋体"/>
          <w:szCs w:val="21"/>
        </w:rPr>
      </w:pPr>
      <w:r>
        <w:rPr>
          <w:rFonts w:hint="eastAsia" w:ascii="宋体" w:hAnsi="宋体" w:cs="宋体"/>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37974249"/>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14:paraId="37974249"/>
                  </w:txbxContent>
                </v:textbox>
              </v:shape>
            </w:pict>
          </mc:Fallback>
        </mc:AlternateContent>
      </w:r>
    </w:p>
    <w:p w14:paraId="78B4FC36">
      <w:pPr>
        <w:spacing w:line="360" w:lineRule="auto"/>
        <w:ind w:firstLine="420" w:firstLineChars="200"/>
        <w:rPr>
          <w:rFonts w:ascii="宋体" w:hAnsi="宋体" w:cs="宋体"/>
          <w:szCs w:val="21"/>
        </w:rPr>
      </w:pPr>
      <w:r>
        <w:rPr>
          <w:rFonts w:hint="eastAsia" w:ascii="宋体" w:hAnsi="宋体" w:cs="宋体"/>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2D7E5129">
                            <w:pPr>
                              <w:ind w:firstLine="420"/>
                            </w:pPr>
                            <w:r>
                              <w:rPr>
                                <w:rFonts w:hint="eastAsia"/>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fill on="f" focussize="0,0"/>
                <v:stroke on="f"/>
                <v:imagedata o:title=""/>
                <o:lock v:ext="edit" aspectratio="f"/>
                <v:textbox>
                  <w:txbxContent>
                    <w:p w14:paraId="2D7E5129">
                      <w:pPr>
                        <w:ind w:firstLine="420"/>
                      </w:pPr>
                      <w:r>
                        <w:rPr>
                          <w:rFonts w:hint="eastAsia"/>
                          <w:highlight w:val="white"/>
                        </w:rPr>
                        <w:t>加盖单位公章</w:t>
                      </w:r>
                    </w:p>
                  </w:txbxContent>
                </v:textbox>
              </v:shape>
            </w:pict>
          </mc:Fallback>
        </mc:AlternateContent>
      </w:r>
    </w:p>
    <w:p w14:paraId="085BB318">
      <w:pPr>
        <w:spacing w:line="360" w:lineRule="auto"/>
        <w:ind w:firstLine="420" w:firstLineChars="200"/>
        <w:rPr>
          <w:rFonts w:ascii="宋体" w:hAnsi="宋体" w:cs="宋体"/>
          <w:szCs w:val="21"/>
        </w:rPr>
      </w:pPr>
      <w:r>
        <w:rPr>
          <w:rFonts w:hint="eastAsia" w:ascii="宋体" w:hAnsi="宋体" w:cs="宋体"/>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2047B05A">
                            <w:pPr>
                              <w:ind w:firstLine="420"/>
                              <w:jc w:val="center"/>
                            </w:pPr>
                          </w:p>
                          <w:p w14:paraId="13D3B3C5">
                            <w:pPr>
                              <w:ind w:firstLine="420"/>
                              <w:jc w:val="center"/>
                            </w:pPr>
                            <w:r>
                              <w:rPr>
                                <w:rFonts w:hint="eastAsia"/>
                                <w:highlight w:val="white"/>
                              </w:rPr>
                              <w:t>被授权人身份证</w:t>
                            </w:r>
                            <w:r>
                              <w:rPr>
                                <w:rFonts w:hint="eastAsia"/>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14:paraId="2047B05A">
                      <w:pPr>
                        <w:ind w:firstLine="420"/>
                        <w:jc w:val="center"/>
                      </w:pPr>
                    </w:p>
                    <w:p w14:paraId="13D3B3C5">
                      <w:pPr>
                        <w:ind w:firstLine="420"/>
                        <w:jc w:val="center"/>
                      </w:pPr>
                      <w:r>
                        <w:rPr>
                          <w:rFonts w:hint="eastAsia"/>
                          <w:highlight w:val="white"/>
                        </w:rPr>
                        <w:t>被授权人身份证</w:t>
                      </w:r>
                      <w:r>
                        <w:rPr>
                          <w:rFonts w:hint="eastAsia"/>
                        </w:rPr>
                        <w:t>扫描件</w:t>
                      </w:r>
                    </w:p>
                  </w:txbxContent>
                </v:textbox>
              </v:roundrect>
            </w:pict>
          </mc:Fallback>
        </mc:AlternateContent>
      </w:r>
      <w:r>
        <w:rPr>
          <w:rFonts w:hint="eastAsia" w:ascii="宋体" w:hAnsi="宋体" w:cs="宋体"/>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5F6262E">
                            <w:pPr>
                              <w:ind w:firstLine="420"/>
                              <w:jc w:val="center"/>
                            </w:pPr>
                          </w:p>
                          <w:p w14:paraId="09268BB0">
                            <w:pPr>
                              <w:ind w:firstLine="420"/>
                              <w:jc w:val="center"/>
                            </w:pPr>
                            <w:r>
                              <w:rPr>
                                <w:rFonts w:hint="eastAsia"/>
                                <w:highlight w:val="white"/>
                              </w:rPr>
                              <w:t>被授权人身</w:t>
                            </w:r>
                            <w:r>
                              <w:rPr>
                                <w:rFonts w:hint="eastAsia"/>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14:paraId="35F6262E">
                      <w:pPr>
                        <w:ind w:firstLine="420"/>
                        <w:jc w:val="center"/>
                      </w:pPr>
                    </w:p>
                    <w:p w14:paraId="09268BB0">
                      <w:pPr>
                        <w:ind w:firstLine="420"/>
                        <w:jc w:val="center"/>
                      </w:pPr>
                      <w:r>
                        <w:rPr>
                          <w:rFonts w:hint="eastAsia"/>
                          <w:highlight w:val="white"/>
                        </w:rPr>
                        <w:t>被授权人身</w:t>
                      </w:r>
                      <w:r>
                        <w:rPr>
                          <w:rFonts w:hint="eastAsia"/>
                        </w:rPr>
                        <w:t>份证扫描件</w:t>
                      </w:r>
                    </w:p>
                  </w:txbxContent>
                </v:textbox>
              </v:roundrect>
            </w:pict>
          </mc:Fallback>
        </mc:AlternateContent>
      </w:r>
    </w:p>
    <w:p w14:paraId="1242CCD1">
      <w:pPr>
        <w:spacing w:line="360" w:lineRule="auto"/>
        <w:ind w:firstLine="420" w:firstLineChars="200"/>
        <w:rPr>
          <w:rFonts w:ascii="宋体" w:hAnsi="宋体" w:cs="宋体"/>
          <w:szCs w:val="21"/>
        </w:rPr>
      </w:pPr>
    </w:p>
    <w:p w14:paraId="562B8B14">
      <w:pPr>
        <w:spacing w:line="220" w:lineRule="atLeast"/>
        <w:ind w:firstLine="482"/>
        <w:rPr>
          <w:rFonts w:ascii="宋体" w:hAnsi="宋体" w:cs="宋体"/>
          <w:b/>
          <w:sz w:val="24"/>
        </w:rPr>
      </w:pPr>
    </w:p>
    <w:p w14:paraId="59FD4331">
      <w:pPr>
        <w:spacing w:line="220" w:lineRule="atLeast"/>
        <w:ind w:firstLine="482"/>
        <w:rPr>
          <w:rFonts w:ascii="宋体" w:hAnsi="宋体" w:cs="宋体"/>
          <w:b/>
          <w:sz w:val="24"/>
        </w:rPr>
      </w:pPr>
    </w:p>
    <w:p w14:paraId="139AD067">
      <w:pPr>
        <w:spacing w:line="220" w:lineRule="atLeast"/>
        <w:ind w:firstLine="482"/>
        <w:rPr>
          <w:rFonts w:ascii="宋体" w:hAnsi="宋体" w:cs="宋体"/>
          <w:b/>
          <w:sz w:val="24"/>
        </w:rPr>
      </w:pPr>
    </w:p>
    <w:p w14:paraId="5CBA9DA9">
      <w:pPr>
        <w:spacing w:line="220" w:lineRule="atLeast"/>
        <w:rPr>
          <w:rFonts w:ascii="宋体" w:hAnsi="宋体" w:cs="宋体"/>
          <w:b/>
          <w:sz w:val="24"/>
        </w:rPr>
      </w:pPr>
      <w:r>
        <w:rPr>
          <w:rFonts w:ascii="宋体" w:hAnsi="宋体" w:cs="宋体"/>
          <w:b/>
          <w:sz w:val="24"/>
        </w:rPr>
        <w:br w:type="page"/>
      </w:r>
      <w:r>
        <w:rPr>
          <w:rFonts w:hint="eastAsia" w:ascii="宋体" w:hAnsi="宋体" w:cs="宋体"/>
          <w:b/>
          <w:sz w:val="24"/>
        </w:rPr>
        <w:t>附件六：异议真实性承诺函</w:t>
      </w:r>
    </w:p>
    <w:p w14:paraId="319E9864">
      <w:pPr>
        <w:spacing w:line="220" w:lineRule="atLeast"/>
        <w:ind w:firstLine="643"/>
        <w:jc w:val="center"/>
        <w:rPr>
          <w:rFonts w:ascii="宋体" w:hAnsi="宋体" w:cs="宋体"/>
          <w:b/>
          <w:sz w:val="32"/>
        </w:rPr>
      </w:pPr>
    </w:p>
    <w:p w14:paraId="6625629C">
      <w:pPr>
        <w:spacing w:line="220" w:lineRule="atLeast"/>
        <w:ind w:firstLine="643"/>
        <w:jc w:val="center"/>
        <w:rPr>
          <w:rFonts w:ascii="宋体" w:hAnsi="宋体" w:cs="宋体"/>
          <w:b/>
          <w:sz w:val="32"/>
        </w:rPr>
      </w:pPr>
      <w:r>
        <w:rPr>
          <w:rFonts w:hint="eastAsia" w:ascii="宋体" w:hAnsi="宋体" w:cs="宋体"/>
          <w:b/>
          <w:sz w:val="32"/>
        </w:rPr>
        <w:t>异议真实性承诺函</w:t>
      </w:r>
    </w:p>
    <w:p w14:paraId="2D9E1007">
      <w:pPr>
        <w:autoSpaceDE w:val="0"/>
        <w:autoSpaceDN w:val="0"/>
        <w:adjustRightInd w:val="0"/>
        <w:snapToGrid w:val="0"/>
        <w:spacing w:line="360" w:lineRule="auto"/>
        <w:ind w:firstLine="602" w:firstLineChars="200"/>
        <w:jc w:val="center"/>
        <w:rPr>
          <w:rFonts w:ascii="宋体" w:hAnsi="宋体" w:cs="宋体"/>
          <w:b/>
          <w:bCs/>
          <w:sz w:val="30"/>
          <w:szCs w:val="30"/>
        </w:rPr>
      </w:pPr>
    </w:p>
    <w:p w14:paraId="49A15965">
      <w:pPr>
        <w:tabs>
          <w:tab w:val="center" w:pos="4201"/>
          <w:tab w:val="right" w:leader="dot" w:pos="9298"/>
        </w:tabs>
        <w:autoSpaceDE w:val="0"/>
        <w:autoSpaceDN w:val="0"/>
        <w:spacing w:line="360" w:lineRule="auto"/>
        <w:ind w:firstLine="480"/>
        <w:rPr>
          <w:rFonts w:ascii="宋体" w:hAnsi="宋体" w:cs="宋体"/>
          <w:sz w:val="24"/>
          <w:u w:val="single"/>
        </w:rPr>
      </w:pPr>
      <w:r>
        <w:rPr>
          <w:rFonts w:hint="eastAsia" w:ascii="宋体" w:hAnsi="宋体" w:cs="宋体"/>
          <w:sz w:val="24"/>
        </w:rPr>
        <w:t>致</w:t>
      </w:r>
      <w:r>
        <w:rPr>
          <w:rFonts w:hint="eastAsia" w:ascii="宋体" w:hAnsi="宋体" w:cs="宋体"/>
          <w:sz w:val="24"/>
          <w:u w:val="single"/>
        </w:rPr>
        <w:t xml:space="preserve">：                       （采购人） </w:t>
      </w:r>
    </w:p>
    <w:p w14:paraId="27484356">
      <w:pPr>
        <w:adjustRightInd w:val="0"/>
        <w:snapToGrid w:val="0"/>
        <w:spacing w:line="360" w:lineRule="auto"/>
        <w:ind w:firstLine="480" w:firstLineChars="200"/>
        <w:rPr>
          <w:rFonts w:ascii="宋体" w:hAnsi="宋体" w:cs="宋体"/>
          <w:sz w:val="24"/>
        </w:rPr>
      </w:pPr>
    </w:p>
    <w:p w14:paraId="3036B85A">
      <w:pPr>
        <w:adjustRightInd w:val="0"/>
        <w:snapToGrid w:val="0"/>
        <w:spacing w:line="360" w:lineRule="auto"/>
        <w:ind w:firstLine="480" w:firstLineChars="200"/>
        <w:rPr>
          <w:rFonts w:ascii="宋体" w:hAnsi="宋体" w:cs="宋体"/>
          <w:sz w:val="24"/>
        </w:rPr>
      </w:pPr>
      <w:r>
        <w:rPr>
          <w:rFonts w:hint="eastAsia" w:ascii="宋体" w:hAnsi="宋体" w:cs="宋体"/>
          <w:sz w:val="24"/>
        </w:rPr>
        <w:t>我公司参与贵公司组织采购的</w:t>
      </w:r>
      <w:r>
        <w:rPr>
          <w:rFonts w:hint="eastAsia" w:ascii="宋体" w:hAnsi="宋体" w:cs="宋体"/>
          <w:sz w:val="24"/>
          <w:u w:val="single"/>
        </w:rPr>
        <w:t xml:space="preserve">     </w:t>
      </w:r>
      <w:r>
        <w:rPr>
          <w:rFonts w:hint="eastAsia" w:ascii="宋体" w:hAnsi="宋体" w:cs="宋体"/>
          <w:sz w:val="24"/>
        </w:rPr>
        <w:t>（项目名称）</w:t>
      </w:r>
      <w:r>
        <w:rPr>
          <w:rFonts w:hint="eastAsia" w:ascii="宋体" w:hAnsi="宋体" w:cs="宋体"/>
          <w:sz w:val="24"/>
          <w:u w:val="single"/>
        </w:rPr>
        <w:t xml:space="preserve">     </w:t>
      </w:r>
      <w:r>
        <w:rPr>
          <w:rFonts w:hint="eastAsia" w:ascii="宋体" w:hAnsi="宋体" w:cs="宋体"/>
          <w:sz w:val="24"/>
        </w:rPr>
        <w:t>（采购编号）</w:t>
      </w:r>
      <w:r>
        <w:rPr>
          <w:rFonts w:hint="eastAsia" w:ascii="宋体" w:hAnsi="宋体" w:cs="宋体"/>
          <w:sz w:val="24"/>
          <w:u w:val="single"/>
        </w:rPr>
        <w:t xml:space="preserve">     </w:t>
      </w:r>
      <w:r>
        <w:rPr>
          <w:rFonts w:hint="eastAsia" w:ascii="宋体" w:hAnsi="宋体" w:cs="宋体"/>
          <w:sz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7F61F89A">
      <w:pPr>
        <w:adjustRightInd w:val="0"/>
        <w:snapToGrid w:val="0"/>
        <w:spacing w:line="360" w:lineRule="auto"/>
        <w:ind w:firstLine="720" w:firstLineChars="300"/>
        <w:rPr>
          <w:rFonts w:ascii="宋体" w:hAnsi="宋体" w:cs="宋体"/>
          <w:sz w:val="24"/>
        </w:rPr>
      </w:pPr>
    </w:p>
    <w:p w14:paraId="4DCAECF4">
      <w:pPr>
        <w:adjustRightInd w:val="0"/>
        <w:snapToGrid w:val="0"/>
        <w:spacing w:line="360" w:lineRule="auto"/>
        <w:ind w:firstLine="720" w:firstLineChars="300"/>
        <w:rPr>
          <w:rFonts w:ascii="宋体" w:hAnsi="宋体" w:cs="宋体"/>
          <w:sz w:val="24"/>
        </w:rPr>
      </w:pPr>
    </w:p>
    <w:p w14:paraId="5641ABF8">
      <w:pPr>
        <w:adjustRightInd w:val="0"/>
        <w:snapToGrid w:val="0"/>
        <w:spacing w:line="360" w:lineRule="auto"/>
        <w:ind w:firstLine="720" w:firstLineChars="300"/>
        <w:rPr>
          <w:rFonts w:ascii="宋体" w:hAnsi="宋体" w:cs="宋体"/>
          <w:sz w:val="24"/>
        </w:rPr>
      </w:pPr>
    </w:p>
    <w:p w14:paraId="03A1452A">
      <w:pPr>
        <w:adjustRightInd w:val="0"/>
        <w:snapToGrid w:val="0"/>
        <w:spacing w:line="360" w:lineRule="auto"/>
        <w:ind w:firstLine="720" w:firstLineChars="300"/>
        <w:rPr>
          <w:rFonts w:ascii="宋体" w:hAnsi="宋体" w:cs="宋体"/>
          <w:sz w:val="24"/>
        </w:rPr>
      </w:pPr>
    </w:p>
    <w:p w14:paraId="1B3FA382">
      <w:pPr>
        <w:adjustRightInd w:val="0"/>
        <w:snapToGrid w:val="0"/>
        <w:spacing w:line="360" w:lineRule="auto"/>
        <w:ind w:firstLine="720" w:firstLineChars="300"/>
        <w:rPr>
          <w:rFonts w:ascii="宋体" w:hAnsi="宋体" w:cs="宋体"/>
          <w:sz w:val="24"/>
        </w:rPr>
      </w:pPr>
    </w:p>
    <w:p w14:paraId="69E9D0B6">
      <w:pPr>
        <w:adjustRightInd w:val="0"/>
        <w:snapToGrid w:val="0"/>
        <w:spacing w:line="360" w:lineRule="auto"/>
        <w:ind w:firstLine="5280" w:firstLineChars="2200"/>
        <w:rPr>
          <w:rFonts w:ascii="宋体" w:hAnsi="宋体" w:cs="宋体"/>
          <w:sz w:val="24"/>
        </w:rPr>
      </w:pPr>
      <w:r>
        <w:rPr>
          <w:rFonts w:hint="eastAsia" w:ascii="宋体" w:hAnsi="宋体" w:cs="宋体"/>
          <w:sz w:val="24"/>
        </w:rPr>
        <w:t xml:space="preserve">公司名称（公章）：               </w:t>
      </w:r>
    </w:p>
    <w:p w14:paraId="47A0F120">
      <w:pPr>
        <w:adjustRightInd w:val="0"/>
        <w:snapToGrid w:val="0"/>
        <w:spacing w:line="360" w:lineRule="auto"/>
        <w:jc w:val="right"/>
        <w:rPr>
          <w:rFonts w:ascii="宋体" w:hAnsi="宋体" w:cs="宋体"/>
          <w:sz w:val="24"/>
        </w:rPr>
      </w:pPr>
      <w:r>
        <w:rPr>
          <w:rFonts w:hint="eastAsia" w:ascii="宋体" w:hAnsi="宋体" w:cs="宋体"/>
          <w:sz w:val="24"/>
        </w:rPr>
        <w:t xml:space="preserve">法定代表人或其授权委托人（签字）：  </w:t>
      </w:r>
    </w:p>
    <w:p w14:paraId="711C5B9B">
      <w:pPr>
        <w:adjustRightInd w:val="0"/>
        <w:snapToGrid w:val="0"/>
        <w:spacing w:line="360" w:lineRule="auto"/>
        <w:ind w:firstLine="5280" w:firstLineChars="2200"/>
        <w:rPr>
          <w:rFonts w:ascii="宋体" w:hAnsi="宋体" w:cs="宋体"/>
          <w:sz w:val="24"/>
        </w:rPr>
      </w:pPr>
      <w:r>
        <w:rPr>
          <w:rFonts w:hint="eastAsia" w:ascii="宋体" w:hAnsi="宋体" w:cs="宋体"/>
          <w:sz w:val="24"/>
        </w:rPr>
        <w:t>电话：</w:t>
      </w:r>
    </w:p>
    <w:p w14:paraId="59CFABAA">
      <w:pPr>
        <w:adjustRightInd w:val="0"/>
        <w:snapToGrid w:val="0"/>
        <w:spacing w:line="360" w:lineRule="auto"/>
        <w:ind w:firstLine="5280" w:firstLineChars="2200"/>
        <w:rPr>
          <w:rFonts w:ascii="宋体" w:hAnsi="宋体" w:cs="宋体"/>
          <w:sz w:val="24"/>
        </w:rPr>
      </w:pPr>
    </w:p>
    <w:p w14:paraId="52955592">
      <w:pPr>
        <w:jc w:val="right"/>
      </w:pPr>
      <w:r>
        <w:rPr>
          <w:rFonts w:hint="eastAsia" w:ascii="宋体" w:hAnsi="宋体" w:cs="宋体"/>
          <w:sz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5F4F76"/>
    <w:rsid w:val="2FBB2B56"/>
    <w:rsid w:val="4ECD3D2C"/>
    <w:rsid w:val="59410DA4"/>
    <w:rsid w:val="62D31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ind w:firstLine="420" w:firstLineChars="200"/>
    </w:pPr>
  </w:style>
  <w:style w:type="paragraph" w:styleId="3">
    <w:name w:val="Body Text Indent"/>
    <w:basedOn w:val="1"/>
    <w:next w:val="1"/>
    <w:qFormat/>
    <w:uiPriority w:val="0"/>
    <w:pPr>
      <w:spacing w:after="120"/>
      <w:ind w:left="420" w:leftChars="200"/>
    </w:pPr>
  </w:style>
  <w:style w:type="paragraph" w:styleId="4">
    <w:name w:val="Body Text First Indent"/>
    <w:basedOn w:val="1"/>
    <w:next w:val="1"/>
    <w:qFormat/>
    <w:uiPriority w:val="0"/>
    <w:pPr>
      <w:spacing w:line="312" w:lineRule="auto"/>
      <w:ind w:firstLine="420"/>
    </w:pPr>
    <w:rPr>
      <w:szCs w:val="20"/>
    </w:rPr>
  </w:style>
  <w:style w:type="paragraph" w:styleId="5">
    <w:name w:val="Normal Indent"/>
    <w:basedOn w:val="1"/>
    <w:qFormat/>
    <w:uiPriority w:val="99"/>
    <w:pPr>
      <w:ind w:firstLine="420" w:firstLineChars="200"/>
    </w:pPr>
  </w:style>
  <w:style w:type="paragraph" w:styleId="6">
    <w:name w:val="Body Text"/>
    <w:basedOn w:val="1"/>
    <w:next w:val="1"/>
    <w:qFormat/>
    <w:uiPriority w:val="0"/>
    <w:pPr>
      <w:spacing w:after="120"/>
    </w:pPr>
  </w:style>
  <w:style w:type="paragraph" w:styleId="7">
    <w:name w:val="Subtitle"/>
    <w:basedOn w:val="1"/>
    <w:next w:val="1"/>
    <w:qFormat/>
    <w:uiPriority w:val="0"/>
    <w:pPr>
      <w:spacing w:before="240" w:after="60" w:line="312" w:lineRule="auto"/>
      <w:jc w:val="left"/>
      <w:outlineLvl w:val="1"/>
    </w:pPr>
    <w:rPr>
      <w:rFonts w:ascii="Cambria" w:hAnsi="Cambria"/>
      <w:b/>
      <w:bCs/>
      <w:kern w:val="28"/>
      <w:sz w:val="28"/>
      <w:szCs w:val="32"/>
    </w:rPr>
  </w:style>
  <w:style w:type="paragraph" w:styleId="8">
    <w:name w:val="footnote text"/>
    <w:basedOn w:val="1"/>
    <w:qFormat/>
    <w:uiPriority w:val="0"/>
    <w:pPr>
      <w:snapToGrid w:val="0"/>
      <w:jc w:val="left"/>
    </w:pPr>
    <w:rPr>
      <w:sz w:val="18"/>
      <w:szCs w:val="18"/>
    </w:rPr>
  </w:style>
  <w:style w:type="paragraph" w:customStyle="1" w:styleId="11">
    <w:name w:val="无间隔1"/>
    <w:autoRedefine/>
    <w:qFormat/>
    <w:uiPriority w:val="0"/>
    <w:rPr>
      <w:rFonts w:ascii="Times New Roman" w:hAnsi="Times New Roman" w:eastAsia="Times New Roman" w:cs="Times New Roman"/>
      <w:sz w:val="22"/>
      <w:szCs w:val="22"/>
      <w:lang w:val="en-US" w:eastAsia="zh-CN" w:bidi="ar-SA"/>
    </w:rPr>
  </w:style>
  <w:style w:type="paragraph" w:customStyle="1" w:styleId="12">
    <w:name w:val="列出段落11"/>
    <w:basedOn w:val="1"/>
    <w:autoRedefine/>
    <w:qFormat/>
    <w:uiPriority w:val="0"/>
    <w:pPr>
      <w:ind w:firstLine="420" w:firstLineChars="200"/>
    </w:pPr>
    <w:rPr>
      <w:rFonts w:ascii="Calibri" w:hAnsi="Calibri" w:cs="黑体"/>
      <w:szCs w:val="22"/>
    </w:rPr>
  </w:style>
  <w:style w:type="paragraph" w:customStyle="1" w:styleId="13">
    <w:name w:val="列出段落111"/>
    <w:basedOn w:val="1"/>
    <w:autoRedefine/>
    <w:qFormat/>
    <w:uiPriority w:val="0"/>
    <w:pPr>
      <w:ind w:firstLine="420" w:firstLineChars="200"/>
    </w:pPr>
    <w:rPr>
      <w:rFonts w:eastAsia="仿宋_GB2312"/>
      <w:sz w:val="34"/>
      <w:szCs w:val="22"/>
    </w:rPr>
  </w:style>
  <w:style w:type="paragraph" w:customStyle="1" w:styleId="14">
    <w:name w:val="BodyText1I2"/>
    <w:basedOn w:val="1"/>
    <w:autoRedefine/>
    <w:qFormat/>
    <w:uiPriority w:val="0"/>
    <w:pPr>
      <w:spacing w:after="120"/>
      <w:ind w:left="420" w:leftChars="200" w:firstLine="420" w:firstLineChars="200"/>
      <w:textAlignment w:val="baseline"/>
    </w:pPr>
  </w:style>
  <w:style w:type="paragraph" w:customStyle="1" w:styleId="15">
    <w:name w:val="p0"/>
    <w:basedOn w:val="1"/>
    <w:autoRedefine/>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7444</Words>
  <Characters>8442</Characters>
  <Lines>0</Lines>
  <Paragraphs>0</Paragraphs>
  <TotalTime>0</TotalTime>
  <ScaleCrop>false</ScaleCrop>
  <LinksUpToDate>false</LinksUpToDate>
  <CharactersWithSpaces>9395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pcc</dc:creator>
  <cp:lastModifiedBy>蓑衣悠然</cp:lastModifiedBy>
  <dcterms:modified xsi:type="dcterms:W3CDTF">2025-01-06T09:08:24Z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eyJoZGlkIjoiYjNmNzRmYmJmMDY3ODI4NjQ4ZGVkMTFiYzM1ZThiOTAiLCJ1c2VySWQiOiIxMTIxMzkwNzE3In0=</vt:lpwstr>
  </property>
  <property fmtid="{D5CDD505-2E9C-101B-9397-08002B2CF9AE}" pid="4" name="ICV">
    <vt:lpwstr>7FD0EFDD374B47EE9015687535CF3488_12</vt:lpwstr>
  </property>
</Properties>
</file>