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C9A54">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4042B234">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2025年专业咨询服务框架采购</w:t>
      </w:r>
      <w:r>
        <w:rPr>
          <w:rFonts w:hint="eastAsia" w:ascii="宋体" w:hAnsi="宋体" w:eastAsia="宋体" w:cs="宋体"/>
          <w:b/>
          <w:bCs/>
          <w:sz w:val="28"/>
          <w:szCs w:val="28"/>
          <w:lang w:val="en-US" w:eastAsia="zh-CN"/>
        </w:rPr>
        <w:t>第五标段（三次）</w:t>
      </w:r>
      <w:r>
        <w:rPr>
          <w:rFonts w:hint="eastAsia" w:ascii="宋体" w:hAnsi="宋体" w:eastAsia="宋体" w:cs="宋体"/>
          <w:b/>
          <w:bCs/>
          <w:sz w:val="28"/>
          <w:szCs w:val="28"/>
          <w:lang w:eastAsia="zh-CN"/>
        </w:rPr>
        <w:t>招标公告</w:t>
      </w:r>
    </w:p>
    <w:p w14:paraId="1DF037E9">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489"/>
      <w:bookmarkStart w:id="1" w:name="_Toc54632629"/>
      <w:bookmarkStart w:id="2" w:name="_Toc58406238"/>
      <w:bookmarkStart w:id="3" w:name="_Toc13888"/>
      <w:bookmarkStart w:id="4" w:name="_Toc13556"/>
      <w:bookmarkStart w:id="5" w:name="_Toc495644242"/>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14:paraId="63BD0A27">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内蒙古电力（集团）有限责任公司薛家湾供电分公司2025年专业咨询服务框架采购第五标段（</w:t>
      </w:r>
      <w:r>
        <w:rPr>
          <w:rFonts w:hint="eastAsia" w:ascii="宋体" w:hAnsi="宋体" w:eastAsia="宋体" w:cs="宋体"/>
          <w:b/>
          <w:bCs/>
          <w:color w:val="auto"/>
          <w:sz w:val="24"/>
          <w:szCs w:val="24"/>
          <w:u w:val="single"/>
          <w:lang w:val="en-US" w:eastAsia="zh-CN"/>
        </w:rPr>
        <w:t>三</w:t>
      </w:r>
      <w:r>
        <w:rPr>
          <w:rFonts w:hint="eastAsia" w:ascii="宋体" w:hAnsi="宋体" w:eastAsia="宋体" w:cs="宋体"/>
          <w:b/>
          <w:bCs/>
          <w:color w:val="auto"/>
          <w:sz w:val="24"/>
          <w:szCs w:val="24"/>
          <w:u w:val="single"/>
          <w:lang w:eastAsia="zh-CN"/>
        </w:rPr>
        <w:t>次）</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14:paraId="6FE16A79">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4632630"/>
      <w:bookmarkStart w:id="7" w:name="_Toc495644243"/>
      <w:bookmarkStart w:id="8" w:name="_Toc22876"/>
      <w:bookmarkStart w:id="9" w:name="_Toc58406239"/>
      <w:bookmarkStart w:id="10" w:name="_Toc13446"/>
      <w:bookmarkStart w:id="11" w:name="_Toc5564"/>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11F0E023">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:BHZB-FW-202403093</w:t>
      </w:r>
      <w:r>
        <w:rPr>
          <w:rFonts w:hint="eastAsia" w:ascii="宋体" w:hAnsi="宋体" w:eastAsia="宋体" w:cs="宋体"/>
          <w:color w:val="auto"/>
          <w:sz w:val="24"/>
          <w:szCs w:val="24"/>
          <w:lang w:val="en-US" w:eastAsia="zh-CN"/>
        </w:rPr>
        <w:t>-05（三次）</w:t>
      </w:r>
    </w:p>
    <w:p w14:paraId="4205407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8"/>
          <w:szCs w:val="28"/>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内蒙古电力（集团）有限责任公司薛家湾供电分公司2025年专业咨询服务框架采购第五标段（三次）</w:t>
      </w:r>
    </w:p>
    <w:p w14:paraId="2A1BE0A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标段。（限中原则:</w:t>
      </w:r>
      <w:r>
        <w:rPr>
          <w:rFonts w:hint="eastAsia" w:ascii="宋体" w:hAnsi="宋体" w:eastAsia="宋体" w:cs="宋体"/>
          <w:color w:val="auto"/>
          <w:sz w:val="24"/>
          <w:szCs w:val="24"/>
          <w:highlight w:val="none"/>
          <w:lang w:val="en-US" w:eastAsia="zh-CN"/>
        </w:rPr>
        <w:t>详见采购明细表</w:t>
      </w:r>
      <w:r>
        <w:rPr>
          <w:rFonts w:hint="eastAsia" w:ascii="宋体" w:hAnsi="宋体" w:eastAsia="宋体" w:cs="宋体"/>
          <w:color w:val="auto"/>
          <w:sz w:val="24"/>
          <w:szCs w:val="24"/>
          <w:highlight w:val="none"/>
          <w:lang w:eastAsia="zh-CN"/>
        </w:rPr>
        <w:t>）</w:t>
      </w:r>
    </w:p>
    <w:p w14:paraId="24303F66">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2.3.1第五标段：薛家湾供电公司2025年办公营业场所大中小修及技改项目设计服务；</w:t>
      </w:r>
    </w:p>
    <w:p w14:paraId="746FB45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内蒙古电力(集团)有限责任公司薛家湾供电分公司2025年专业咨询服务框架采购第五标段（</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次），具体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14:paraId="435F4BBF">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框架服务期限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0B825106">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满足招标人需求</w:t>
      </w:r>
    </w:p>
    <w:p w14:paraId="7F271C81">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服务质量：达到国家及行业标准，满足招标人要求</w:t>
      </w:r>
    </w:p>
    <w:p w14:paraId="3FE57E3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2D104E7C">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2.9框架入围家数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10C0403D">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r>
        <w:rPr>
          <w:rFonts w:hint="eastAsia" w:ascii="宋体" w:hAnsi="宋体" w:eastAsia="宋体" w:cs="宋体"/>
          <w:b/>
          <w:color w:val="auto"/>
          <w:sz w:val="24"/>
          <w:szCs w:val="24"/>
          <w:lang w:eastAsia="zh-CN"/>
        </w:rPr>
        <w:t>；</w:t>
      </w:r>
    </w:p>
    <w:p w14:paraId="4C6344AC">
      <w:pPr>
        <w:pStyle w:val="2"/>
        <w:pageBreakBefore w:val="0"/>
        <w:kinsoku/>
        <w:wordWrap/>
        <w:overflowPunct/>
        <w:topLinePunct w:val="0"/>
        <w:bidi w:val="0"/>
        <w:snapToGrid/>
        <w:spacing w:line="348" w:lineRule="auto"/>
        <w:textAlignment w:val="auto"/>
        <w:rPr>
          <w:rFonts w:hint="default" w:eastAsia="宋体"/>
          <w:lang w:val="en-US" w:eastAsia="zh-CN"/>
        </w:rPr>
      </w:pPr>
      <w:r>
        <w:rPr>
          <w:rFonts w:hint="eastAsia" w:ascii="宋体" w:hAnsi="宋体" w:cs="宋体"/>
          <w:b/>
          <w:color w:val="auto"/>
          <w:sz w:val="24"/>
          <w:szCs w:val="24"/>
          <w:lang w:eastAsia="zh-CN"/>
        </w:rPr>
        <w:t>（</w:t>
      </w:r>
      <w:r>
        <w:rPr>
          <w:rFonts w:hint="eastAsia" w:ascii="宋体" w:hAnsi="宋体" w:cs="宋体"/>
          <w:b/>
          <w:color w:val="auto"/>
          <w:sz w:val="24"/>
          <w:szCs w:val="24"/>
          <w:lang w:val="en-US" w:eastAsia="zh-CN"/>
        </w:rPr>
        <w:t>2</w:t>
      </w:r>
      <w:r>
        <w:rPr>
          <w:rFonts w:hint="eastAsia" w:ascii="宋体" w:hAnsi="宋体" w:cs="宋体"/>
          <w:b/>
          <w:color w:val="auto"/>
          <w:sz w:val="24"/>
          <w:szCs w:val="24"/>
          <w:lang w:eastAsia="zh-CN"/>
        </w:rPr>
        <w:t>）</w:t>
      </w:r>
      <w:r>
        <w:rPr>
          <w:rFonts w:hint="eastAsia" w:ascii="宋体" w:hAnsi="宋体" w:cs="宋体"/>
          <w:b/>
          <w:color w:val="auto"/>
          <w:sz w:val="24"/>
          <w:szCs w:val="24"/>
          <w:lang w:val="en-US" w:eastAsia="zh-CN"/>
        </w:rPr>
        <w:t>技术规范书与采购明细表有冲突的，以采购明细表为准。</w:t>
      </w:r>
    </w:p>
    <w:p w14:paraId="059D9ED1">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6120"/>
      <w:bookmarkStart w:id="16" w:name="_Toc8335"/>
      <w:bookmarkStart w:id="17" w:name="_Toc5840624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14:paraId="50B96E09">
      <w:pPr>
        <w:pageBreakBefore w:val="0"/>
        <w:numPr>
          <w:ilvl w:val="0"/>
          <w:numId w:val="0"/>
        </w:numPr>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8406241"/>
      <w:bookmarkStart w:id="20" w:name="_Toc11915"/>
      <w:bookmarkStart w:id="21" w:name="_Toc54632632"/>
      <w:bookmarkStart w:id="22" w:name="_Toc13086"/>
      <w:bookmarkStart w:id="23" w:name="_Toc20511"/>
      <w:bookmarkStart w:id="24" w:name="_Toc54632633"/>
      <w:bookmarkStart w:id="25" w:name="_Toc58406242"/>
      <w:r>
        <w:rPr>
          <w:rFonts w:hint="eastAsia" w:ascii="宋体" w:hAnsi="宋体" w:eastAsia="宋体" w:cs="宋体"/>
          <w:b/>
          <w:bCs w:val="0"/>
          <w:color w:val="auto"/>
          <w:sz w:val="24"/>
          <w:szCs w:val="24"/>
        </w:rPr>
        <w:t>3.1通用资格要求</w:t>
      </w:r>
      <w:bookmarkEnd w:id="18"/>
      <w:bookmarkEnd w:id="19"/>
      <w:bookmarkEnd w:id="20"/>
      <w:bookmarkEnd w:id="21"/>
    </w:p>
    <w:p w14:paraId="06C0BCA6">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0357D42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3.1.2投标人须为增值税一般纳税人(提供增值税一般纳税人资格证明材料)并在人员、设备、资金、等方面具有保障如期服务等承担招标项目的能力；</w:t>
      </w:r>
    </w:p>
    <w:p w14:paraId="3D16848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14:paraId="02E3F2F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14:paraId="78F5B9C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r>
        <w:rPr>
          <w:rFonts w:hint="eastAsia" w:ascii="宋体" w:hAnsi="宋体" w:eastAsia="宋体" w:cs="宋体"/>
          <w:color w:val="auto"/>
          <w:sz w:val="24"/>
          <w:szCs w:val="24"/>
          <w:highlight w:val="none"/>
        </w:rPr>
        <w:t>(提供承诺函，格式自拟)</w:t>
      </w:r>
      <w:r>
        <w:rPr>
          <w:rFonts w:hint="eastAsia" w:ascii="宋体" w:hAnsi="宋体" w:eastAsia="宋体" w:cs="宋体"/>
          <w:color w:val="auto"/>
          <w:sz w:val="24"/>
          <w:szCs w:val="24"/>
          <w:lang w:val="en-US" w:eastAsia="zh-CN"/>
        </w:rPr>
        <w:t>；</w:t>
      </w:r>
    </w:p>
    <w:p w14:paraId="39F0D7A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14:paraId="24407F27">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7DF99ED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14:paraId="5E7AB7C9">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14:paraId="2ADF6BA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14:paraId="56D23CA0">
      <w:pPr>
        <w:pageBreakBefore w:val="0"/>
        <w:widowControl w:val="0"/>
        <w:tabs>
          <w:tab w:val="left" w:pos="2687"/>
        </w:tabs>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11301"/>
      <w:bookmarkStart w:id="28" w:name="_Toc58406243"/>
      <w:bookmarkStart w:id="29" w:name="_Toc54632634"/>
      <w:r>
        <w:rPr>
          <w:rFonts w:hint="eastAsia" w:ascii="宋体" w:hAnsi="宋体" w:eastAsia="宋体" w:cs="宋体"/>
          <w:b/>
          <w:bCs w:val="0"/>
          <w:color w:val="auto"/>
          <w:sz w:val="24"/>
          <w:szCs w:val="24"/>
          <w:lang w:val="en-US" w:eastAsia="zh-CN"/>
        </w:rPr>
        <w:t xml:space="preserve"> </w:t>
      </w:r>
    </w:p>
    <w:p w14:paraId="3D2E3AE4">
      <w:pPr>
        <w:pageBreakBefore w:val="0"/>
        <w:widowControl w:val="0"/>
        <w:kinsoku/>
        <w:wordWrap/>
        <w:overflowPunct/>
        <w:topLinePunct w:val="0"/>
        <w:bidi w:val="0"/>
        <w:snapToGrid/>
        <w:spacing w:line="348"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2D45EC31">
      <w:pPr>
        <w:pageBreakBefore w:val="0"/>
        <w:widowControl w:val="0"/>
        <w:numPr>
          <w:ilvl w:val="0"/>
          <w:numId w:val="0"/>
        </w:numPr>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7B5D8997">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14:paraId="3E58347A">
      <w:pPr>
        <w:keepNext w:val="0"/>
        <w:keepLines w:val="0"/>
        <w:pageBreakBefore w:val="0"/>
        <w:widowControl w:val="0"/>
        <w:kinsoku/>
        <w:wordWrap w:val="0"/>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w:t>
      </w:r>
      <w:r>
        <w:rPr>
          <w:rFonts w:hint="eastAsia" w:ascii="宋体" w:hAnsi="宋体" w:eastAsia="宋体" w:cs="宋体"/>
          <w:sz w:val="24"/>
          <w:szCs w:val="24"/>
          <w:highlight w:val="none"/>
        </w:rPr>
        <w:t>，进入《内蒙古电力集团电子采购系统》（http://guocai-impc.cppchina.cn）在线报名和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4F48A384">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01A91213">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820D5B3">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14:paraId="7A754003">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53742CE6">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14:paraId="5E89B267">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14:paraId="0A618E8F">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1629DC2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67EB0D36">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15E18C1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7F8A8ED0">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14:paraId="35122ED0">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14:paraId="76BB4611">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2E29B33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14:paraId="6CEFB794">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58770F4A">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31C571F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14:paraId="4903E36A">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3913BFEF">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14:paraId="72F74FF0">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14:paraId="6E7E19A9">
      <w:pPr>
        <w:pageBreakBefore w:val="0"/>
        <w:widowControl w:val="0"/>
        <w:kinsoku/>
        <w:wordWrap/>
        <w:overflowPunct/>
        <w:topLinePunct w:val="0"/>
        <w:autoSpaceDE/>
        <w:autoSpaceDN/>
        <w:bidi w:val="0"/>
        <w:adjustRightInd/>
        <w:snapToGrid/>
        <w:spacing w:line="348"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14:paraId="0876EDAB">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9515"/>
      <w:bookmarkStart w:id="32" w:name="_Toc58406244"/>
      <w:bookmarkStart w:id="33" w:name="_Toc21923"/>
      <w:bookmarkStart w:id="34" w:name="_Toc11424"/>
      <w:bookmarkStart w:id="35" w:name="_Toc54632635"/>
      <w:bookmarkStart w:id="36" w:name="_Toc49564507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020EA13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DEB2C11">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bookmarkStart w:id="61" w:name="_GoBack"/>
      <w:bookmarkEnd w:id="61"/>
    </w:p>
    <w:p w14:paraId="33C637D4">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26010"/>
      <w:bookmarkStart w:id="39" w:name="_Toc58406245"/>
      <w:bookmarkStart w:id="40" w:name="_Toc11300"/>
      <w:bookmarkStart w:id="41" w:name="_Toc54632636"/>
      <w:r>
        <w:rPr>
          <w:rFonts w:hint="eastAsia" w:ascii="宋体" w:hAnsi="宋体" w:eastAsia="宋体" w:cs="宋体"/>
          <w:b/>
          <w:bCs w:val="0"/>
          <w:color w:val="auto"/>
          <w:sz w:val="24"/>
          <w:szCs w:val="24"/>
        </w:rPr>
        <w:t>6.资格审查：</w:t>
      </w:r>
      <w:bookmarkEnd w:id="37"/>
      <w:bookmarkEnd w:id="38"/>
      <w:bookmarkEnd w:id="39"/>
      <w:bookmarkEnd w:id="40"/>
      <w:bookmarkEnd w:id="41"/>
    </w:p>
    <w:p w14:paraId="1ACE91D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14:paraId="43C8FB94">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26331"/>
      <w:bookmarkStart w:id="44" w:name="_Toc54632637"/>
      <w:bookmarkStart w:id="45" w:name="_Toc260"/>
      <w:bookmarkStart w:id="46" w:name="_Toc58406246"/>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15F8870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54632638"/>
      <w:bookmarkStart w:id="49" w:name="_Toc24008"/>
      <w:bookmarkStart w:id="50" w:name="_Toc5776"/>
      <w:bookmarkStart w:id="51" w:name="_Toc58406247"/>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1096FF52">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3FE6B3F4">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51DF665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bookmarkEnd w:id="47"/>
    <w:bookmarkEnd w:id="48"/>
    <w:bookmarkEnd w:id="49"/>
    <w:bookmarkEnd w:id="50"/>
    <w:bookmarkEnd w:id="51"/>
    <w:p w14:paraId="37FDF35C">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p>
    <w:p w14:paraId="7354E35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793206D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431C27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1D5A9C2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5DB9E30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91552F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5D5CA0C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40DA317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4399D34A">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30C776CB">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F5DBA1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53067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4632639"/>
      <w:bookmarkStart w:id="54" w:name="_Toc18343"/>
      <w:bookmarkStart w:id="55" w:name="_Toc58406248"/>
      <w:bookmarkStart w:id="56"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3"/>
      <w:bookmarkEnd w:id="54"/>
      <w:bookmarkEnd w:id="55"/>
      <w:bookmarkEnd w:id="56"/>
    </w:p>
    <w:p w14:paraId="3C21950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6C4EDB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27F110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4E36C72">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7DCD9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569268D">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9FD73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23E47D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78B7AC9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473C625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2A0E265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563295F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239D082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79C9270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2164EE6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52542C8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487BAD1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662B5D4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A35068B">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177DE9E4">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14E4E0FD">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4FCD2D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4D728F0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23F95CB">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（3）中标服务费交纳形式：电汇、银行转账、现金均可。</w:t>
      </w:r>
    </w:p>
    <w:p w14:paraId="7266D3EE">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7" w:name="_Toc58406249"/>
      <w:bookmarkStart w:id="58" w:name="_Toc32527"/>
      <w:bookmarkStart w:id="59" w:name="_Toc8695"/>
      <w:bookmarkStart w:id="60" w:name="_Toc54632640"/>
      <w:r>
        <w:rPr>
          <w:rFonts w:hint="eastAsia" w:ascii="宋体" w:hAnsi="宋体" w:eastAsia="宋体" w:cs="宋体"/>
          <w:b/>
          <w:bCs w:val="0"/>
          <w:color w:val="auto"/>
          <w:sz w:val="24"/>
          <w:szCs w:val="24"/>
        </w:rPr>
        <w:t>10.发布公告的媒介</w:t>
      </w:r>
      <w:bookmarkEnd w:id="57"/>
      <w:bookmarkEnd w:id="58"/>
      <w:bookmarkEnd w:id="59"/>
      <w:bookmarkEnd w:id="60"/>
    </w:p>
    <w:p w14:paraId="1ED58F46">
      <w:pPr>
        <w:pageBreakBefore w:val="0"/>
        <w:widowControl w:val="0"/>
        <w:kinsoku/>
        <w:wordWrap/>
        <w:overflowPunct/>
        <w:topLinePunct w:val="0"/>
        <w:autoSpaceDE/>
        <w:autoSpaceDN/>
        <w:bidi w:val="0"/>
        <w:adjustRightInd/>
        <w:snapToGrid/>
        <w:spacing w:line="348"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0A79B06C">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244D7A04">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6399B363">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乔旭</w:t>
      </w:r>
    </w:p>
    <w:p w14:paraId="3CFA81BA">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8341DB8">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36E8562A">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p>
    <w:p w14:paraId="5BFFEE76">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4CD17C45">
      <w:pPr>
        <w:pageBreakBefore w:val="0"/>
        <w:kinsoku/>
        <w:wordWrap/>
        <w:overflowPunct/>
        <w:topLinePunct w:val="0"/>
        <w:bidi w:val="0"/>
        <w:snapToGrid/>
        <w:spacing w:line="348"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1D800B80">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2B89C678">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65429C68">
      <w:pPr>
        <w:pageBreakBefore w:val="0"/>
        <w:kinsoku/>
        <w:wordWrap/>
        <w:overflowPunct/>
        <w:topLinePunct w:val="0"/>
        <w:bidi w:val="0"/>
        <w:snapToGrid/>
        <w:spacing w:line="348"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5AE782D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p>
    <w:p w14:paraId="2D02AF1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2A7B5E5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736B3339">
      <w:pPr>
        <w:pStyle w:val="2"/>
        <w:pageBreakBefore w:val="0"/>
        <w:kinsoku/>
        <w:wordWrap/>
        <w:overflowPunct/>
        <w:topLinePunct w:val="0"/>
        <w:bidi w:val="0"/>
        <w:snapToGrid/>
        <w:spacing w:line="348" w:lineRule="auto"/>
        <w:ind w:left="0" w:leftChars="0" w:firstLine="0" w:firstLineChars="0"/>
        <w:textAlignment w:val="auto"/>
        <w:rPr>
          <w:rFonts w:hint="default" w:ascii="宋体" w:hAnsi="宋体" w:cs="宋体"/>
          <w:color w:val="auto"/>
          <w:sz w:val="24"/>
          <w:szCs w:val="24"/>
          <w:u w:val="none"/>
          <w:lang w:val="en-US" w:eastAsia="zh-CN"/>
        </w:rPr>
      </w:pPr>
    </w:p>
    <w:p w14:paraId="124051A5">
      <w:pPr>
        <w:pStyle w:val="2"/>
        <w:pageBreakBefore w:val="0"/>
        <w:kinsoku/>
        <w:wordWrap/>
        <w:overflowPunct/>
        <w:topLinePunct w:val="0"/>
        <w:bidi w:val="0"/>
        <w:snapToGrid/>
        <w:spacing w:line="348" w:lineRule="auto"/>
        <w:ind w:left="0" w:leftChars="0" w:firstLine="0" w:firstLineChars="0"/>
        <w:jc w:val="right"/>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2024年12月10日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MTcwNmU4YWQ0Y2RkOTYxY2YwOGQzOWQ4ODlhMmEifQ=="/>
  </w:docVars>
  <w:rsids>
    <w:rsidRoot w:val="7772748D"/>
    <w:rsid w:val="018A7679"/>
    <w:rsid w:val="03B93225"/>
    <w:rsid w:val="0CE22B78"/>
    <w:rsid w:val="19BB266E"/>
    <w:rsid w:val="1C0348D0"/>
    <w:rsid w:val="1DF934E2"/>
    <w:rsid w:val="22B728F0"/>
    <w:rsid w:val="23F60F2C"/>
    <w:rsid w:val="25182E10"/>
    <w:rsid w:val="25D52122"/>
    <w:rsid w:val="27311C39"/>
    <w:rsid w:val="273E0C02"/>
    <w:rsid w:val="27AE4AF2"/>
    <w:rsid w:val="28034E23"/>
    <w:rsid w:val="2935578F"/>
    <w:rsid w:val="2AAD7DB1"/>
    <w:rsid w:val="2E2D48D0"/>
    <w:rsid w:val="2F7C027D"/>
    <w:rsid w:val="3E10103E"/>
    <w:rsid w:val="456617EB"/>
    <w:rsid w:val="486A2348"/>
    <w:rsid w:val="4A657F68"/>
    <w:rsid w:val="55A4052D"/>
    <w:rsid w:val="572A0D2E"/>
    <w:rsid w:val="5866141B"/>
    <w:rsid w:val="5C110432"/>
    <w:rsid w:val="5F592B7C"/>
    <w:rsid w:val="66F73D06"/>
    <w:rsid w:val="68AB0F2C"/>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note text"/>
    <w:basedOn w:val="1"/>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000FF"/>
      <w:u w:val="single"/>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4289</Words>
  <Characters>5078</Characters>
  <Lines>0</Lines>
  <Paragraphs>0</Paragraphs>
  <TotalTime>0</TotalTime>
  <ScaleCrop>false</ScaleCrop>
  <LinksUpToDate>false</LinksUpToDate>
  <CharactersWithSpaces>5106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dcterms:modified xsi:type="dcterms:W3CDTF">2024-12-10T05:29:12Z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2A399940B01C447A9234173E4A580C40_11</vt:lpwstr>
  </property>
</Properties>
</file>