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0C615">
      <w:pPr>
        <w:spacing w:line="360" w:lineRule="auto"/>
        <w:jc w:val="center"/>
        <w:rPr>
          <w:rFonts w:hint="eastAsia" w:ascii="宋体" w:hAnsi="宋体" w:eastAsia="宋体" w:cs="宋体"/>
          <w:b/>
          <w:bCs/>
          <w:sz w:val="30"/>
          <w:szCs w:val="30"/>
        </w:rPr>
      </w:pPr>
      <w:bookmarkStart w:id="0" w:name="_Toc495644243"/>
      <w:bookmarkStart w:id="1" w:name="_Hlk129794446"/>
      <w:r>
        <w:rPr>
          <w:rFonts w:hint="eastAsia" w:ascii="宋体" w:hAnsi="宋体" w:eastAsia="宋体" w:cs="宋体"/>
          <w:b/>
          <w:bCs/>
          <w:sz w:val="30"/>
          <w:szCs w:val="30"/>
        </w:rPr>
        <w:t>包头供电公司</w:t>
      </w:r>
      <w:r>
        <w:rPr>
          <w:rFonts w:ascii="宋体" w:hAnsi="宋体" w:eastAsia="宋体" w:cs="宋体"/>
          <w:b/>
          <w:bCs/>
          <w:sz w:val="30"/>
          <w:szCs w:val="30"/>
        </w:rPr>
        <w:t>2024</w:t>
      </w:r>
      <w:r>
        <w:rPr>
          <w:rFonts w:hint="eastAsia" w:ascii="宋体" w:hAnsi="宋体" w:eastAsia="宋体" w:cs="宋体"/>
          <w:b/>
          <w:bCs/>
          <w:sz w:val="30"/>
          <w:szCs w:val="30"/>
        </w:rPr>
        <w:t>年第十批次（生产工程）询比采购（</w:t>
      </w:r>
      <w:r>
        <w:rPr>
          <w:rFonts w:hint="eastAsia" w:ascii="宋体" w:hAnsi="宋体" w:eastAsia="宋体" w:cs="宋体"/>
          <w:b/>
          <w:bCs/>
          <w:sz w:val="30"/>
          <w:szCs w:val="30"/>
          <w:lang w:val="en-US" w:eastAsia="zh-CN"/>
        </w:rPr>
        <w:t>五</w:t>
      </w:r>
      <w:r>
        <w:rPr>
          <w:rFonts w:hint="eastAsia" w:ascii="宋体" w:hAnsi="宋体" w:eastAsia="宋体" w:cs="宋体"/>
          <w:b/>
          <w:bCs/>
          <w:sz w:val="30"/>
          <w:szCs w:val="30"/>
        </w:rPr>
        <w:t>次）</w:t>
      </w:r>
    </w:p>
    <w:p w14:paraId="66CBF57C">
      <w:pPr>
        <w:spacing w:line="360" w:lineRule="auto"/>
        <w:jc w:val="center"/>
        <w:rPr>
          <w:rFonts w:hint="eastAsia" w:ascii="宋体" w:hAnsi="宋体" w:eastAsia="宋体"/>
          <w:b/>
          <w:bCs/>
          <w:sz w:val="30"/>
          <w:szCs w:val="30"/>
        </w:rPr>
      </w:pPr>
      <w:r>
        <w:rPr>
          <w:rFonts w:hint="eastAsia" w:ascii="宋体" w:hAnsi="宋体" w:eastAsia="宋体" w:cs="宋体"/>
          <w:b/>
          <w:bCs/>
          <w:sz w:val="30"/>
          <w:szCs w:val="30"/>
        </w:rPr>
        <w:t>询比采购公告</w:t>
      </w:r>
    </w:p>
    <w:p w14:paraId="3995786E">
      <w:pPr>
        <w:pStyle w:val="16"/>
        <w:numPr>
          <w:ilvl w:val="0"/>
          <w:numId w:val="1"/>
        </w:numPr>
        <w:spacing w:line="360" w:lineRule="auto"/>
        <w:ind w:right="-54" w:firstLineChars="0"/>
        <w:rPr>
          <w:rFonts w:hint="eastAsia" w:ascii="宋体" w:hAnsi="宋体" w:eastAsia="宋体" w:cs="宋体"/>
          <w:b/>
          <w:kern w:val="0"/>
          <w:sz w:val="24"/>
          <w:szCs w:val="24"/>
          <w14:ligatures w14:val="none"/>
        </w:rPr>
      </w:pPr>
      <w:r>
        <w:rPr>
          <w:rFonts w:hint="eastAsia" w:ascii="宋体" w:hAnsi="宋体" w:eastAsia="宋体" w:cs="宋体"/>
          <w:b/>
          <w:kern w:val="0"/>
          <w:sz w:val="24"/>
          <w:szCs w:val="24"/>
          <w14:ligatures w14:val="none"/>
        </w:rPr>
        <w:t>采购条件</w:t>
      </w:r>
    </w:p>
    <w:p w14:paraId="3639DA65">
      <w:pPr>
        <w:spacing w:line="360" w:lineRule="auto"/>
        <w:ind w:firstLine="480" w:firstLineChars="200"/>
        <w:jc w:val="left"/>
        <w:rPr>
          <w:rFonts w:hint="eastAsia" w:ascii="宋体" w:hAnsi="宋体" w:eastAsia="宋体"/>
          <w:color w:val="000000"/>
        </w:rPr>
      </w:pPr>
      <w:r>
        <w:rPr>
          <w:rFonts w:hint="eastAsia" w:ascii="宋体" w:hAnsi="宋体" w:eastAsia="宋体" w:cs="宋体"/>
          <w:color w:val="000000"/>
        </w:rPr>
        <w:t>中大国信工程管理有限公司受内蒙古电力(集团)有限责任公司包头供电分公司的委托，对“包头供电公司</w:t>
      </w:r>
      <w:r>
        <w:rPr>
          <w:rFonts w:ascii="宋体" w:hAnsi="宋体" w:eastAsia="宋体" w:cs="宋体"/>
          <w:color w:val="000000"/>
        </w:rPr>
        <w:t>2024</w:t>
      </w:r>
      <w:r>
        <w:rPr>
          <w:rFonts w:hint="eastAsia" w:ascii="宋体" w:hAnsi="宋体" w:eastAsia="宋体" w:cs="宋体"/>
          <w:color w:val="000000"/>
        </w:rPr>
        <w:t>年第十批次（生产工程）询比采购（</w:t>
      </w:r>
      <w:r>
        <w:rPr>
          <w:rFonts w:hint="eastAsia" w:ascii="宋体" w:hAnsi="宋体" w:eastAsia="宋体" w:cs="宋体"/>
          <w:color w:val="000000"/>
          <w:lang w:val="en-US" w:eastAsia="zh-CN"/>
        </w:rPr>
        <w:t>五</w:t>
      </w:r>
      <w:r>
        <w:rPr>
          <w:rFonts w:hint="eastAsia" w:ascii="宋体" w:hAnsi="宋体" w:eastAsia="宋体" w:cs="宋体"/>
          <w:color w:val="000000"/>
        </w:rPr>
        <w:t>次）”进行询比采购，项目资金已落实。</w:t>
      </w:r>
      <w:r>
        <w:rPr>
          <w:rFonts w:hint="eastAsia" w:ascii="宋体" w:hAnsi="宋体" w:eastAsia="宋体" w:cs="宋体"/>
        </w:rPr>
        <w:t>依据《国有企业采购操作规范》、《国有企业采购操作规范》释义以及国家相应的法律法规，遵循公开、公平、公正和诚实信用原则，欢迎符合条件的潜在供应商参与本项目竞标。</w:t>
      </w:r>
    </w:p>
    <w:p w14:paraId="647C24A3">
      <w:pPr>
        <w:spacing w:line="360" w:lineRule="auto"/>
        <w:ind w:right="-54"/>
        <w:rPr>
          <w:rFonts w:hint="eastAsia" w:ascii="宋体" w:hAnsi="宋体" w:eastAsia="宋体" w:cs="宋体"/>
          <w:b/>
        </w:rPr>
      </w:pPr>
      <w:r>
        <w:rPr>
          <w:rFonts w:hint="eastAsia" w:ascii="宋体" w:hAnsi="宋体" w:eastAsia="宋体" w:cs="宋体"/>
          <w:b/>
        </w:rPr>
        <w:t>二、项目概况与采购范围</w:t>
      </w:r>
      <w:bookmarkEnd w:id="0"/>
      <w:r>
        <w:rPr>
          <w:rFonts w:hint="eastAsia" w:ascii="宋体" w:hAnsi="宋体" w:eastAsia="宋体" w:cs="宋体"/>
          <w:b/>
        </w:rPr>
        <w:t xml:space="preserve"> </w:t>
      </w:r>
    </w:p>
    <w:p w14:paraId="09967A27">
      <w:pPr>
        <w:spacing w:line="360" w:lineRule="auto"/>
        <w:ind w:right="-54" w:firstLine="480" w:firstLineChars="200"/>
        <w:rPr>
          <w:rFonts w:hint="eastAsia" w:ascii="宋体" w:hAnsi="宋体" w:eastAsia="宋体" w:cs="宋体"/>
        </w:rPr>
      </w:pPr>
      <w:bookmarkStart w:id="2" w:name="_Toc495644244"/>
      <w:r>
        <w:rPr>
          <w:rFonts w:hint="eastAsia" w:ascii="宋体" w:hAnsi="宋体" w:eastAsia="宋体" w:cs="宋体"/>
        </w:rPr>
        <w:t>1、项目名称：包头供电公司</w:t>
      </w:r>
      <w:r>
        <w:rPr>
          <w:rFonts w:ascii="宋体" w:hAnsi="宋体" w:eastAsia="宋体" w:cs="宋体"/>
        </w:rPr>
        <w:t>2024</w:t>
      </w:r>
      <w:r>
        <w:rPr>
          <w:rFonts w:hint="eastAsia" w:ascii="宋体" w:hAnsi="宋体" w:eastAsia="宋体" w:cs="宋体"/>
        </w:rPr>
        <w:t>年第十批次（生产工程）询比采购</w:t>
      </w:r>
      <w:r>
        <w:rPr>
          <w:rFonts w:hint="eastAsia" w:ascii="宋体" w:hAnsi="宋体" w:eastAsia="宋体" w:cs="宋体"/>
          <w:color w:val="000000"/>
        </w:rPr>
        <w:t>（</w:t>
      </w:r>
      <w:r>
        <w:rPr>
          <w:rFonts w:hint="eastAsia" w:ascii="宋体" w:hAnsi="宋体" w:eastAsia="宋体" w:cs="宋体"/>
          <w:color w:val="000000"/>
          <w:lang w:val="en-US" w:eastAsia="zh-CN"/>
        </w:rPr>
        <w:t>五</w:t>
      </w:r>
      <w:r>
        <w:rPr>
          <w:rFonts w:hint="eastAsia" w:ascii="宋体" w:hAnsi="宋体" w:eastAsia="宋体" w:cs="宋体"/>
          <w:color w:val="000000"/>
        </w:rPr>
        <w:t>次）</w:t>
      </w:r>
    </w:p>
    <w:p w14:paraId="6CD8E416">
      <w:pPr>
        <w:spacing w:line="360" w:lineRule="auto"/>
        <w:ind w:left="-15" w:right="-54" w:firstLine="420"/>
        <w:rPr>
          <w:rFonts w:hint="eastAsia" w:ascii="宋体" w:hAnsi="宋体" w:eastAsia="宋体" w:cs="宋体"/>
          <w:color w:val="000000"/>
        </w:rPr>
      </w:pPr>
      <w:r>
        <w:rPr>
          <w:rFonts w:hint="eastAsia" w:ascii="宋体" w:hAnsi="宋体" w:eastAsia="宋体" w:cs="宋体"/>
          <w:color w:val="000000"/>
        </w:rPr>
        <w:t>2、项目编号：ZDGX-2024BTGD46</w:t>
      </w:r>
    </w:p>
    <w:p w14:paraId="57B3097D">
      <w:pPr>
        <w:spacing w:line="360" w:lineRule="auto"/>
        <w:ind w:left="-15" w:right="-54" w:firstLine="420"/>
        <w:rPr>
          <w:rFonts w:hint="eastAsia" w:ascii="宋体" w:hAnsi="宋体" w:eastAsia="宋体" w:cs="宋体"/>
          <w:color w:val="000000"/>
        </w:rPr>
      </w:pPr>
      <w:r>
        <w:rPr>
          <w:rFonts w:hint="eastAsia" w:ascii="宋体" w:hAnsi="宋体" w:eastAsia="宋体" w:cs="宋体"/>
          <w:color w:val="000000"/>
        </w:rPr>
        <w:t>3、资金来源：自有资金（已落实）；</w:t>
      </w:r>
    </w:p>
    <w:p w14:paraId="0A7FF706">
      <w:pPr>
        <w:spacing w:line="360" w:lineRule="auto"/>
        <w:ind w:left="-15" w:right="-54" w:firstLine="420"/>
        <w:rPr>
          <w:rFonts w:hint="eastAsia" w:ascii="宋体" w:hAnsi="宋体" w:eastAsia="宋体" w:cs="宋体"/>
          <w:color w:val="000000"/>
        </w:rPr>
      </w:pPr>
      <w:r>
        <w:rPr>
          <w:rFonts w:hint="eastAsia" w:ascii="宋体" w:hAnsi="宋体" w:eastAsia="宋体" w:cs="宋体"/>
          <w:color w:val="000000"/>
        </w:rPr>
        <w:t>4、标段划分：详见附件一；本次是本项目标段3的第</w:t>
      </w:r>
      <w:r>
        <w:rPr>
          <w:rFonts w:hint="eastAsia" w:ascii="宋体" w:hAnsi="宋体" w:eastAsia="宋体" w:cs="宋体"/>
          <w:color w:val="000000"/>
          <w:lang w:val="en-US" w:eastAsia="zh-CN"/>
        </w:rPr>
        <w:t>五</w:t>
      </w:r>
      <w:r>
        <w:rPr>
          <w:rFonts w:hint="eastAsia" w:ascii="宋体" w:hAnsi="宋体" w:eastAsia="宋体" w:cs="宋体"/>
          <w:color w:val="000000"/>
        </w:rPr>
        <w:t>次挂网招标。</w:t>
      </w:r>
    </w:p>
    <w:p w14:paraId="6A346942">
      <w:pPr>
        <w:spacing w:line="360" w:lineRule="auto"/>
        <w:ind w:left="-15" w:right="-54" w:firstLine="420"/>
        <w:rPr>
          <w:rFonts w:hint="eastAsia" w:ascii="宋体" w:hAnsi="宋体" w:eastAsia="宋体" w:cs="宋体"/>
          <w:color w:val="000000"/>
        </w:rPr>
      </w:pPr>
      <w:r>
        <w:rPr>
          <w:rFonts w:hint="eastAsia" w:ascii="宋体" w:hAnsi="宋体" w:eastAsia="宋体" w:cs="宋体"/>
          <w:color w:val="000000"/>
        </w:rPr>
        <w:t>5、交货时间：按合同约定（关于技术规范及系统中出现的送货时间若早于公告发布明确的时间，则以公告中要求时间为准）</w:t>
      </w:r>
    </w:p>
    <w:p w14:paraId="77B6FF23">
      <w:pPr>
        <w:spacing w:line="360" w:lineRule="auto"/>
        <w:ind w:left="-15" w:right="-54" w:firstLine="420"/>
        <w:rPr>
          <w:rFonts w:hint="eastAsia" w:ascii="宋体" w:hAnsi="宋体" w:eastAsia="宋体" w:cs="宋体"/>
          <w:color w:val="000000"/>
        </w:rPr>
      </w:pPr>
      <w:r>
        <w:rPr>
          <w:rFonts w:hint="eastAsia" w:ascii="宋体" w:hAnsi="宋体" w:eastAsia="宋体" w:cs="宋体"/>
          <w:color w:val="000000"/>
        </w:rPr>
        <w:t>6、交货地点：买方指定仓库地面交货；</w:t>
      </w:r>
    </w:p>
    <w:p w14:paraId="4266CCB6">
      <w:pPr>
        <w:spacing w:line="360" w:lineRule="auto"/>
        <w:ind w:left="-15" w:right="-54" w:firstLine="420"/>
        <w:rPr>
          <w:rFonts w:hint="eastAsia" w:ascii="宋体" w:hAnsi="宋体" w:eastAsia="宋体" w:cs="宋体"/>
          <w:color w:val="000000"/>
        </w:rPr>
      </w:pPr>
      <w:r>
        <w:rPr>
          <w:rFonts w:hint="eastAsia" w:ascii="宋体" w:hAnsi="宋体" w:eastAsia="宋体" w:cs="宋体"/>
          <w:color w:val="000000"/>
        </w:rPr>
        <w:t>7、本次采购内容：详见附件一。</w:t>
      </w:r>
    </w:p>
    <w:bookmarkEnd w:id="2"/>
    <w:p w14:paraId="7CC84AA4">
      <w:pPr>
        <w:spacing w:line="360" w:lineRule="auto"/>
        <w:rPr>
          <w:rFonts w:hint="eastAsia" w:ascii="宋体" w:hAnsi="宋体" w:eastAsia="宋体"/>
          <w:b/>
        </w:rPr>
      </w:pPr>
      <w:bookmarkStart w:id="3" w:name="_Toc37411142"/>
      <w:bookmarkStart w:id="4" w:name="_Toc37407095"/>
      <w:bookmarkStart w:id="5" w:name="_Toc37409907"/>
      <w:r>
        <w:rPr>
          <w:rFonts w:hint="eastAsia" w:ascii="宋体" w:hAnsi="宋体" w:eastAsia="宋体" w:cs="微软雅黑"/>
          <w:b/>
        </w:rPr>
        <w:t>三</w:t>
      </w:r>
      <w:r>
        <w:rPr>
          <w:rFonts w:hint="eastAsia" w:ascii="宋体" w:hAnsi="宋体" w:eastAsia="宋体" w:cs="___WRD_EMBED_SUB_41"/>
          <w:b/>
        </w:rPr>
        <w:t>、供应</w:t>
      </w:r>
      <w:r>
        <w:rPr>
          <w:rFonts w:hint="eastAsia" w:ascii="宋体" w:hAnsi="宋体" w:eastAsia="宋体" w:cs="微软雅黑"/>
          <w:b/>
        </w:rPr>
        <w:t>商资</w:t>
      </w:r>
      <w:r>
        <w:rPr>
          <w:rFonts w:hint="eastAsia" w:ascii="宋体" w:hAnsi="宋体" w:eastAsia="宋体" w:cs="___WRD_EMBED_SUB_41"/>
          <w:b/>
        </w:rPr>
        <w:t>格要求</w:t>
      </w:r>
      <w:bookmarkEnd w:id="3"/>
      <w:bookmarkEnd w:id="4"/>
      <w:bookmarkEnd w:id="5"/>
    </w:p>
    <w:p w14:paraId="2AE45E54">
      <w:pPr>
        <w:spacing w:line="360" w:lineRule="auto"/>
        <w:ind w:right="-46" w:rightChars="-19" w:firstLine="482" w:firstLineChars="200"/>
        <w:rPr>
          <w:rFonts w:hint="eastAsia" w:ascii="宋体" w:hAnsi="宋体" w:eastAsia="宋体" w:cs="宋体"/>
          <w:b/>
        </w:rPr>
      </w:pPr>
      <w:bookmarkStart w:id="6" w:name="_Hlk129787611"/>
      <w:r>
        <w:rPr>
          <w:rFonts w:hint="eastAsia" w:ascii="宋体" w:hAnsi="宋体" w:eastAsia="宋体" w:cs="宋体"/>
          <w:b/>
        </w:rPr>
        <w:t>通用资格要求</w:t>
      </w:r>
    </w:p>
    <w:p w14:paraId="160393F6">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1.投标人具有中华人民共和国企业法人资格和独立订立合同的权利，法定代表人为同一个人的两个及两个以上法人，母公司、全资子公司及其控股公司，只能有一家参加同一标段的投标。</w:t>
      </w:r>
    </w:p>
    <w:p w14:paraId="224FF6DF">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2.与招标人存在利害关系可能影响招标公正性的法人、其他组织或者个人，不得参加投标。单位负责人为同一人或者存在控股、管理关系的不同单位，不得参加同一标段投标或者未划分标段的同一招标项目投标。母子公司不能互用资质、业绩。</w:t>
      </w:r>
    </w:p>
    <w:p w14:paraId="70BE8CD2">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3.投标人必须具备一般纳税人资格。</w:t>
      </w:r>
    </w:p>
    <w:p w14:paraId="592D3CE3">
      <w:pPr>
        <w:pStyle w:val="17"/>
        <w:wordWrap w:val="0"/>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sz w:val="24"/>
          <w:szCs w:val="24"/>
        </w:rPr>
        <w:t xml:space="preserve"> </w:t>
      </w:r>
      <w:r>
        <w:rPr>
          <w:rFonts w:hint="eastAsia" w:ascii="宋体" w:hAnsi="宋体" w:eastAsia="宋体" w:cs="宋体"/>
          <w:sz w:val="24"/>
          <w:szCs w:val="24"/>
        </w:rPr>
        <w:t>投标人及法定代表人须提供在“中国执行信息公开网（</w:t>
      </w:r>
      <w:r>
        <w:rPr>
          <w:rFonts w:ascii="宋体" w:hAnsi="宋体" w:eastAsia="宋体" w:cs="宋体"/>
          <w:sz w:val="24"/>
          <w:szCs w:val="24"/>
        </w:rPr>
        <w:t>http://zxgk.court.gov.cn/shixin/</w:t>
      </w:r>
      <w:r>
        <w:rPr>
          <w:rFonts w:hint="eastAsia" w:ascii="宋体" w:hAnsi="宋体" w:eastAsia="宋体" w:cs="宋体"/>
          <w:sz w:val="24"/>
          <w:szCs w:val="24"/>
        </w:rPr>
        <w:t>）”显示未被列入失信被执行人名单的网站查询结果截图。</w:t>
      </w:r>
    </w:p>
    <w:p w14:paraId="3785C02F">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5.中国裁判文书网（http://wenshu.court.gov.cn/Index）查询近三年显示投标人及法定代表人无行贿犯罪记录(投标人与法定代表人须分开截取，页面左上角的查询日期应在公告发布之日起至投标截止时间内)。</w:t>
      </w:r>
    </w:p>
    <w:p w14:paraId="212A9E3F">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6.投标人在国家企业信用信息公示系统（http://www.gsxt.gov.cn）中未被列入严重违法失信企业名单和未被列入企业经营异常名录的。</w:t>
      </w:r>
    </w:p>
    <w:p w14:paraId="7B05A230">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7.投标人未被列入中国电力企业联合会公布的“中电联关于公布涉电力领域重点关注对象名单”（截止到最新所有名单）；</w:t>
      </w:r>
    </w:p>
    <w:p w14:paraId="222BFA55">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8.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p>
    <w:p w14:paraId="0C2F6221">
      <w:pPr>
        <w:pStyle w:val="17"/>
        <w:adjustRightInd w:val="0"/>
        <w:snapToGrid w:val="0"/>
        <w:spacing w:line="360" w:lineRule="auto"/>
        <w:ind w:left="22" w:leftChars="9" w:firstLine="458" w:firstLineChars="191"/>
        <w:jc w:val="left"/>
        <w:rPr>
          <w:rFonts w:hint="eastAsia" w:ascii="宋体" w:hAnsi="宋体" w:eastAsia="宋体" w:cs="宋体"/>
          <w:sz w:val="24"/>
          <w:szCs w:val="24"/>
        </w:rPr>
      </w:pPr>
      <w:r>
        <w:rPr>
          <w:rFonts w:hint="eastAsia" w:ascii="宋体" w:hAnsi="宋体" w:eastAsia="宋体" w:cs="宋体"/>
          <w:sz w:val="24"/>
          <w:szCs w:val="24"/>
        </w:rPr>
        <w:t>9.本项目不接受联合体投标。</w:t>
      </w:r>
    </w:p>
    <w:p w14:paraId="10D437E6">
      <w:pPr>
        <w:snapToGrid w:val="0"/>
        <w:spacing w:line="360" w:lineRule="auto"/>
        <w:ind w:right="-46" w:rightChars="-19" w:firstLine="482" w:firstLineChars="200"/>
        <w:rPr>
          <w:rFonts w:hint="eastAsia" w:ascii="宋体" w:hAnsi="宋体" w:eastAsia="宋体" w:cs="宋体"/>
          <w:b/>
        </w:rPr>
      </w:pPr>
      <w:r>
        <w:rPr>
          <w:rFonts w:hint="eastAsia" w:ascii="宋体" w:hAnsi="宋体" w:eastAsia="宋体" w:cs="宋体"/>
          <w:b/>
        </w:rPr>
        <w:t>专用资格要求</w:t>
      </w:r>
    </w:p>
    <w:bookmarkEnd w:id="1"/>
    <w:bookmarkEnd w:id="6"/>
    <w:p w14:paraId="4CFEEA91">
      <w:pPr>
        <w:pStyle w:val="6"/>
        <w:spacing w:after="0" w:line="360" w:lineRule="auto"/>
        <w:ind w:firstLine="482" w:firstLineChars="200"/>
        <w:jc w:val="left"/>
        <w:rPr>
          <w:rFonts w:hint="eastAsia" w:ascii="宋体" w:hAnsi="宋体" w:eastAsia="宋体"/>
          <w:b/>
          <w:bCs/>
          <w:sz w:val="24"/>
        </w:rPr>
      </w:pPr>
      <w:bookmarkStart w:id="7" w:name="_Toc2805"/>
      <w:bookmarkStart w:id="8" w:name="_Toc30111"/>
      <w:bookmarkStart w:id="9" w:name="_Toc15303"/>
      <w:bookmarkStart w:id="10" w:name="_Toc33690137"/>
      <w:bookmarkStart w:id="11" w:name="_Toc33968525"/>
      <w:r>
        <w:rPr>
          <w:rFonts w:hint="eastAsia" w:ascii="宋体" w:hAnsi="宋体" w:eastAsia="宋体"/>
          <w:b/>
          <w:bCs/>
          <w:sz w:val="24"/>
        </w:rPr>
        <w:t>第3标段：10KV开关柜</w:t>
      </w:r>
    </w:p>
    <w:p w14:paraId="6A798D39">
      <w:pPr>
        <w:spacing w:line="348" w:lineRule="auto"/>
        <w:ind w:firstLine="480" w:firstLineChars="200"/>
        <w:rPr>
          <w:rFonts w:hint="eastAsia" w:ascii="宋体" w:hAnsi="宋体" w:eastAsia="宋体"/>
          <w:kern w:val="2"/>
          <w:position w:val="-6"/>
        </w:rPr>
      </w:pPr>
      <w:r>
        <w:rPr>
          <w:rFonts w:ascii="宋体" w:hAnsi="宋体" w:eastAsia="宋体"/>
          <w:kern w:val="2"/>
          <w:position w:val="-6"/>
        </w:rPr>
        <w:t>1</w:t>
      </w:r>
      <w:r>
        <w:rPr>
          <w:rFonts w:hint="eastAsia" w:ascii="宋体" w:hAnsi="宋体" w:eastAsia="宋体"/>
          <w:kern w:val="2"/>
          <w:position w:val="-6"/>
        </w:rPr>
        <w:t>）、供应商须为“内蒙古电力（集团）有限责任公司2023年度设备材料资格预审第40标段（10kV开关柜）合格供应商”（须提供资格预审合格通知书）</w:t>
      </w:r>
    </w:p>
    <w:p w14:paraId="78100794">
      <w:pPr>
        <w:overflowPunct w:val="0"/>
        <w:spacing w:line="360" w:lineRule="auto"/>
        <w:rPr>
          <w:rFonts w:hint="eastAsia" w:ascii="宋体" w:hAnsi="宋体" w:eastAsia="宋体" w:cs="仿宋_GB2312"/>
          <w:b/>
        </w:rPr>
      </w:pPr>
      <w:r>
        <w:rPr>
          <w:rFonts w:hint="eastAsia" w:ascii="宋体" w:hAnsi="宋体" w:eastAsia="宋体" w:cs="仿宋_GB2312"/>
          <w:b/>
        </w:rPr>
        <w:t>四、报名及询比采购文件的获取</w:t>
      </w:r>
      <w:bookmarkEnd w:id="7"/>
      <w:bookmarkEnd w:id="8"/>
      <w:bookmarkEnd w:id="9"/>
      <w:bookmarkEnd w:id="10"/>
      <w:bookmarkEnd w:id="11"/>
    </w:p>
    <w:p w14:paraId="19FFB4A0">
      <w:pPr>
        <w:adjustRightInd w:val="0"/>
        <w:snapToGrid w:val="0"/>
        <w:spacing w:line="360" w:lineRule="auto"/>
        <w:ind w:firstLine="480" w:firstLineChars="200"/>
        <w:rPr>
          <w:rFonts w:hint="eastAsia" w:ascii="宋体" w:hAnsi="宋体" w:eastAsia="宋体" w:cs="仿宋_GB2312"/>
        </w:rPr>
      </w:pPr>
      <w:r>
        <w:rPr>
          <w:rFonts w:ascii="宋体" w:hAnsi="宋体" w:eastAsia="宋体" w:cs="仿宋_GB2312"/>
        </w:rPr>
        <w:t>1</w:t>
      </w:r>
      <w:r>
        <w:rPr>
          <w:rFonts w:hint="eastAsia" w:ascii="宋体" w:hAnsi="宋体" w:eastAsia="宋体" w:cs="仿宋_GB2312"/>
        </w:rPr>
        <w:t>、招标文件售价：内蒙古电力集团电子采购系统报名成功后免费下载</w:t>
      </w:r>
    </w:p>
    <w:p w14:paraId="01C11B58">
      <w:pPr>
        <w:adjustRightInd w:val="0"/>
        <w:snapToGrid w:val="0"/>
        <w:spacing w:line="360" w:lineRule="auto"/>
        <w:ind w:firstLine="480" w:firstLineChars="200"/>
        <w:rPr>
          <w:rFonts w:hint="eastAsia" w:ascii="宋体" w:hAnsi="宋体" w:eastAsia="宋体" w:cs="仿宋_GB2312"/>
        </w:rPr>
      </w:pPr>
      <w:r>
        <w:rPr>
          <w:rFonts w:ascii="宋体" w:hAnsi="宋体" w:eastAsia="宋体" w:cs="仿宋_GB2312"/>
        </w:rPr>
        <w:t>2</w:t>
      </w:r>
      <w:r>
        <w:rPr>
          <w:rFonts w:hint="eastAsia" w:ascii="宋体" w:hAnsi="宋体" w:eastAsia="宋体" w:cs="仿宋_GB2312"/>
        </w:rPr>
        <w:t>、凡第一次参与内蒙古电力公司的各类招标采购项目的投标人，在投标报名前需要在内蒙古电力公司物资管理信息系统</w:t>
      </w:r>
      <w:r>
        <w:rPr>
          <w:rFonts w:ascii="宋体" w:hAnsi="宋体" w:eastAsia="宋体" w:cs="仿宋_GB2312"/>
        </w:rPr>
        <w:t>--“</w:t>
      </w:r>
      <w:r>
        <w:rPr>
          <w:rFonts w:hint="eastAsia" w:ascii="宋体" w:hAnsi="宋体" w:eastAsia="宋体" w:cs="仿宋_GB2312"/>
        </w:rPr>
        <w:t>内蒙古电力（集团）有限责任公司电子商务平台（</w:t>
      </w:r>
      <w:r>
        <w:rPr>
          <w:rFonts w:ascii="宋体" w:hAnsi="宋体" w:eastAsia="宋体" w:cs="仿宋_GB2312"/>
        </w:rPr>
        <w:t>http://wzglb.impc.com.cn:82</w:t>
      </w:r>
      <w:r>
        <w:rPr>
          <w:rFonts w:hint="eastAsia" w:ascii="宋体" w:hAnsi="宋体" w:eastAsia="宋体" w:cs="仿宋_GB2312"/>
        </w:rPr>
        <w:t>）”，先进行投标人基本信息注册，然后在招标采购项目挂网公告所在的电子采购交易平台（内蒙古电力集团电子采购系统）办理中招互连扫码签章，前述工作完成后方可开始投标报名。</w:t>
      </w:r>
    </w:p>
    <w:p w14:paraId="6842C1CD">
      <w:pPr>
        <w:adjustRightInd w:val="0"/>
        <w:snapToGrid w:val="0"/>
        <w:spacing w:line="360" w:lineRule="auto"/>
        <w:ind w:firstLine="480" w:firstLineChars="200"/>
        <w:rPr>
          <w:rFonts w:hint="eastAsia" w:ascii="宋体" w:hAnsi="宋体" w:eastAsia="宋体" w:cs="仿宋_GB2312"/>
        </w:rPr>
      </w:pPr>
      <w:r>
        <w:rPr>
          <w:rFonts w:ascii="宋体" w:hAnsi="宋体" w:eastAsia="宋体" w:cs="仿宋_GB2312"/>
        </w:rPr>
        <w:t>3</w:t>
      </w:r>
      <w:r>
        <w:rPr>
          <w:rFonts w:hint="eastAsia" w:ascii="宋体" w:hAnsi="宋体" w:eastAsia="宋体" w:cs="仿宋_GB2312"/>
        </w:rPr>
        <w:t>、本项目实行在线报名和下载招标文件。凡有意参加投标者，</w:t>
      </w:r>
      <w:r>
        <w:rPr>
          <w:rFonts w:hint="eastAsia" w:ascii="宋体" w:hAnsi="宋体" w:eastAsia="宋体" w:cs="仿宋_GB2312"/>
          <w:color w:val="FF0000"/>
        </w:rPr>
        <w:t>请于</w:t>
      </w:r>
      <w:r>
        <w:rPr>
          <w:rFonts w:ascii="宋体" w:hAnsi="宋体" w:eastAsia="宋体" w:cs="仿宋_GB2312"/>
          <w:color w:val="FF0000"/>
        </w:rPr>
        <w:t>2024</w:t>
      </w:r>
      <w:r>
        <w:rPr>
          <w:rFonts w:hint="eastAsia" w:ascii="宋体" w:hAnsi="宋体" w:eastAsia="宋体" w:cs="仿宋_GB2312"/>
          <w:color w:val="FF0000"/>
        </w:rPr>
        <w:t>年1</w:t>
      </w:r>
      <w:r>
        <w:rPr>
          <w:rFonts w:hint="eastAsia" w:ascii="宋体" w:hAnsi="宋体" w:eastAsia="宋体" w:cs="仿宋_GB2312"/>
          <w:color w:val="FF0000"/>
          <w:lang w:val="en-US" w:eastAsia="zh-CN"/>
        </w:rPr>
        <w:t>2</w:t>
      </w:r>
      <w:r>
        <w:rPr>
          <w:rFonts w:hint="eastAsia" w:ascii="宋体" w:hAnsi="宋体" w:eastAsia="宋体" w:cs="仿宋_GB2312"/>
          <w:color w:val="FF0000"/>
        </w:rPr>
        <w:t>月</w:t>
      </w:r>
      <w:r>
        <w:rPr>
          <w:rFonts w:hint="eastAsia" w:ascii="宋体" w:hAnsi="宋体" w:eastAsia="宋体" w:cs="仿宋_GB2312"/>
          <w:color w:val="FF0000"/>
          <w:lang w:val="en-US" w:eastAsia="zh-CN"/>
        </w:rPr>
        <w:t>1</w:t>
      </w:r>
      <w:r>
        <w:rPr>
          <w:rFonts w:hint="eastAsia" w:ascii="宋体" w:hAnsi="宋体" w:eastAsia="宋体" w:cs="仿宋_GB2312"/>
          <w:color w:val="FF0000"/>
        </w:rPr>
        <w:t>8日至</w:t>
      </w:r>
      <w:r>
        <w:rPr>
          <w:rFonts w:ascii="宋体" w:hAnsi="宋体" w:eastAsia="宋体" w:cs="仿宋_GB2312"/>
          <w:color w:val="FF0000"/>
        </w:rPr>
        <w:t>2024</w:t>
      </w:r>
      <w:r>
        <w:rPr>
          <w:rFonts w:hint="eastAsia" w:ascii="宋体" w:hAnsi="宋体" w:eastAsia="宋体" w:cs="仿宋_GB2312"/>
          <w:color w:val="FF0000"/>
        </w:rPr>
        <w:t>年12月</w:t>
      </w:r>
      <w:r>
        <w:rPr>
          <w:rFonts w:hint="eastAsia" w:ascii="宋体" w:hAnsi="宋体" w:eastAsia="宋体" w:cs="仿宋_GB2312"/>
          <w:color w:val="FF0000"/>
          <w:lang w:val="en-US" w:eastAsia="zh-CN"/>
        </w:rPr>
        <w:t>2</w:t>
      </w:r>
      <w:r>
        <w:rPr>
          <w:rFonts w:hint="eastAsia" w:ascii="宋体" w:hAnsi="宋体" w:eastAsia="宋体" w:cs="仿宋_GB2312"/>
          <w:color w:val="FF0000"/>
        </w:rPr>
        <w:t>5日下午</w:t>
      </w:r>
      <w:r>
        <w:rPr>
          <w:rFonts w:ascii="宋体" w:hAnsi="宋体" w:eastAsia="宋体" w:cs="仿宋_GB2312"/>
          <w:color w:val="FF0000"/>
        </w:rPr>
        <w:t>17:00</w:t>
      </w:r>
      <w:r>
        <w:rPr>
          <w:rFonts w:hint="eastAsia" w:ascii="宋体" w:hAnsi="宋体" w:eastAsia="宋体" w:cs="仿宋_GB2312"/>
        </w:rPr>
        <w:t>，进入《内蒙古电力集团电子采购系统》（</w:t>
      </w:r>
      <w:r>
        <w:rPr>
          <w:rFonts w:ascii="宋体" w:hAnsi="宋体" w:eastAsia="宋体" w:cs="仿宋_GB2312"/>
        </w:rPr>
        <w:t>http://guocai-impc.cppchina.cn</w:t>
      </w:r>
      <w:r>
        <w:rPr>
          <w:rFonts w:hint="eastAsia" w:ascii="宋体" w:hAnsi="宋体" w:eastAsia="宋体" w:cs="仿宋_GB2312"/>
        </w:rPr>
        <w:t>）在线报名和下载文件，逾期不予受理。</w:t>
      </w:r>
    </w:p>
    <w:p w14:paraId="6411D693">
      <w:pPr>
        <w:adjustRightInd w:val="0"/>
        <w:snapToGrid w:val="0"/>
        <w:spacing w:line="360" w:lineRule="auto"/>
        <w:ind w:firstLine="480" w:firstLineChars="200"/>
        <w:rPr>
          <w:rFonts w:hint="eastAsia" w:ascii="宋体" w:hAnsi="宋体" w:eastAsia="宋体" w:cs="仿宋_GB2312"/>
        </w:rPr>
      </w:pPr>
      <w:r>
        <w:rPr>
          <w:rFonts w:hint="eastAsia" w:ascii="宋体" w:hAnsi="宋体" w:eastAsia="宋体" w:cs="仿宋_GB2312"/>
        </w:rPr>
        <w:t>（</w:t>
      </w:r>
      <w:r>
        <w:rPr>
          <w:rFonts w:ascii="宋体" w:hAnsi="宋体" w:eastAsia="宋体" w:cs="仿宋_GB2312"/>
        </w:rPr>
        <w:t>1</w:t>
      </w:r>
      <w:r>
        <w:rPr>
          <w:rFonts w:hint="eastAsia" w:ascii="宋体" w:hAnsi="宋体" w:eastAsia="宋体" w:cs="仿宋_GB2312"/>
        </w:rPr>
        <w:t>）具体流程为：登录平台（未注册用户请先免费注册）→在报名管理界面查看最新招标项目→供应商提交报名资料→等待审核→审核通过后→供应商下载采购文件。平台联系电话：</w:t>
      </w:r>
      <w:r>
        <w:rPr>
          <w:rFonts w:ascii="宋体" w:hAnsi="宋体" w:eastAsia="宋体" w:cs="仿宋_GB2312"/>
        </w:rPr>
        <w:t>400-9913-966</w:t>
      </w:r>
      <w:r>
        <w:rPr>
          <w:rFonts w:hint="eastAsia" w:ascii="宋体" w:hAnsi="宋体" w:eastAsia="宋体" w:cs="仿宋_GB2312"/>
        </w:rPr>
        <w:t>。</w:t>
      </w:r>
    </w:p>
    <w:p w14:paraId="1B61B4F9">
      <w:pPr>
        <w:adjustRightInd w:val="0"/>
        <w:snapToGrid w:val="0"/>
        <w:spacing w:line="360" w:lineRule="auto"/>
        <w:ind w:firstLine="480" w:firstLineChars="200"/>
        <w:rPr>
          <w:rFonts w:hint="eastAsia" w:ascii="宋体" w:hAnsi="宋体" w:eastAsia="宋体" w:cs="仿宋_GB2312"/>
        </w:rPr>
      </w:pPr>
      <w:r>
        <w:rPr>
          <w:rFonts w:hint="eastAsia" w:ascii="宋体" w:hAnsi="宋体" w:eastAsia="宋体" w:cs="仿宋_GB2312"/>
        </w:rPr>
        <w:t>（</w:t>
      </w:r>
      <w:r>
        <w:rPr>
          <w:rFonts w:ascii="宋体" w:hAnsi="宋体" w:eastAsia="宋体" w:cs="仿宋_GB2312"/>
        </w:rPr>
        <w:t>2</w:t>
      </w:r>
      <w:r>
        <w:rPr>
          <w:rFonts w:hint="eastAsia" w:ascii="宋体" w:hAnsi="宋体" w:eastAsia="宋体" w:cs="仿宋_GB2312"/>
        </w:rPr>
        <w:t>）供应商须凭【中招互连】</w:t>
      </w:r>
      <w:r>
        <w:rPr>
          <w:rFonts w:ascii="宋体" w:hAnsi="宋体" w:eastAsia="宋体" w:cs="仿宋_GB2312"/>
        </w:rPr>
        <w:t>APP</w:t>
      </w:r>
      <w:r>
        <w:rPr>
          <w:rFonts w:hint="eastAsia" w:ascii="宋体" w:hAnsi="宋体" w:eastAsia="宋体" w:cs="仿宋_GB2312"/>
        </w:rPr>
        <w:t>办理项目后续电子投标事宜，之前未进行注册【中招互连】</w:t>
      </w:r>
      <w:r>
        <w:rPr>
          <w:rFonts w:ascii="宋体" w:hAnsi="宋体" w:eastAsia="宋体" w:cs="仿宋_GB2312"/>
        </w:rPr>
        <w:t>APP</w:t>
      </w:r>
      <w:r>
        <w:rPr>
          <w:rFonts w:hint="eastAsia" w:ascii="宋体" w:hAnsi="宋体" w:eastAsia="宋体" w:cs="仿宋_GB2312"/>
        </w:rPr>
        <w:t>的企业需要下载【中招互连】</w:t>
      </w:r>
      <w:r>
        <w:rPr>
          <w:rFonts w:ascii="宋体" w:hAnsi="宋体" w:eastAsia="宋体" w:cs="仿宋_GB2312"/>
        </w:rPr>
        <w:t>APP</w:t>
      </w:r>
      <w:r>
        <w:rPr>
          <w:rFonts w:hint="eastAsia" w:ascii="宋体" w:hAnsi="宋体" w:eastAsia="宋体" w:cs="仿宋_GB2312"/>
        </w:rPr>
        <w:t>，根据提示即可在线办理相关事宜，后续所有流程全部扫码登录，扫码签章，扫码加密，扫码解密。</w:t>
      </w:r>
    </w:p>
    <w:p w14:paraId="0E6879B2">
      <w:pPr>
        <w:adjustRightInd w:val="0"/>
        <w:snapToGrid w:val="0"/>
        <w:spacing w:line="360" w:lineRule="auto"/>
        <w:ind w:firstLine="480" w:firstLineChars="200"/>
        <w:rPr>
          <w:rFonts w:hint="eastAsia" w:ascii="宋体" w:hAnsi="宋体" w:eastAsia="宋体" w:cs="仿宋_GB2312"/>
        </w:rPr>
      </w:pPr>
      <w:r>
        <w:rPr>
          <w:rFonts w:hint="eastAsia" w:ascii="宋体" w:hAnsi="宋体" w:eastAsia="宋体" w:cs="仿宋_GB2312"/>
        </w:rPr>
        <w:t>注：</w:t>
      </w:r>
      <w:r>
        <w:rPr>
          <w:rFonts w:ascii="宋体" w:hAnsi="宋体" w:eastAsia="宋体" w:cs="仿宋_GB2312"/>
        </w:rPr>
        <w:t>1</w:t>
      </w:r>
      <w:r>
        <w:rPr>
          <w:rFonts w:hint="eastAsia" w:ascii="宋体" w:hAnsi="宋体" w:eastAsia="宋体" w:cs="仿宋_GB2312"/>
        </w:rPr>
        <w:t>、之前使用实体</w:t>
      </w:r>
      <w:r>
        <w:rPr>
          <w:rFonts w:ascii="宋体" w:hAnsi="宋体" w:eastAsia="宋体" w:cs="仿宋_GB2312"/>
        </w:rPr>
        <w:t>CA</w:t>
      </w:r>
      <w:r>
        <w:rPr>
          <w:rFonts w:hint="eastAsia" w:ascii="宋体" w:hAnsi="宋体" w:eastAsia="宋体" w:cs="仿宋_GB2312"/>
        </w:rPr>
        <w:t>的企业可以继续使用，</w:t>
      </w:r>
      <w:r>
        <w:rPr>
          <w:rFonts w:ascii="宋体" w:hAnsi="宋体" w:eastAsia="宋体" w:cs="仿宋_GB2312"/>
        </w:rPr>
        <w:t>CA</w:t>
      </w:r>
      <w:r>
        <w:rPr>
          <w:rFonts w:hint="eastAsia" w:ascii="宋体" w:hAnsi="宋体" w:eastAsia="宋体" w:cs="仿宋_GB2312"/>
        </w:rPr>
        <w:t>证书到期后在进行注册【中招互连】</w:t>
      </w:r>
      <w:r>
        <w:rPr>
          <w:rFonts w:ascii="宋体" w:hAnsi="宋体" w:eastAsia="宋体" w:cs="仿宋_GB2312"/>
        </w:rPr>
        <w:t>APP</w:t>
      </w:r>
      <w:r>
        <w:rPr>
          <w:rFonts w:hint="eastAsia" w:ascii="宋体" w:hAnsi="宋体" w:eastAsia="宋体" w:cs="仿宋_GB2312"/>
        </w:rPr>
        <w:t>。</w:t>
      </w:r>
      <w:r>
        <w:rPr>
          <w:rFonts w:ascii="宋体" w:hAnsi="宋体" w:eastAsia="宋体" w:cs="仿宋_GB2312"/>
        </w:rPr>
        <w:t>2</w:t>
      </w:r>
      <w:r>
        <w:rPr>
          <w:rFonts w:hint="eastAsia" w:ascii="宋体" w:hAnsi="宋体" w:eastAsia="宋体" w:cs="仿宋_GB2312"/>
        </w:rPr>
        <w:t>、目前处于</w:t>
      </w:r>
      <w:r>
        <w:rPr>
          <w:rFonts w:ascii="宋体" w:hAnsi="宋体" w:eastAsia="宋体" w:cs="仿宋_GB2312"/>
        </w:rPr>
        <w:t>CA</w:t>
      </w:r>
      <w:r>
        <w:rPr>
          <w:rFonts w:hint="eastAsia" w:ascii="宋体" w:hAnsi="宋体" w:eastAsia="宋体" w:cs="仿宋_GB2312"/>
        </w:rPr>
        <w:t>、扫码交替阶段，投标人需要注意以下事项：（</w:t>
      </w:r>
      <w:r>
        <w:rPr>
          <w:rFonts w:ascii="宋体" w:hAnsi="宋体" w:eastAsia="宋体" w:cs="仿宋_GB2312"/>
        </w:rPr>
        <w:t>1</w:t>
      </w:r>
      <w:r>
        <w:rPr>
          <w:rFonts w:hint="eastAsia" w:ascii="宋体" w:hAnsi="宋体" w:eastAsia="宋体" w:cs="仿宋_GB2312"/>
        </w:rPr>
        <w:t>）避免使用</w:t>
      </w:r>
      <w:r>
        <w:rPr>
          <w:rFonts w:ascii="宋体" w:hAnsi="宋体" w:eastAsia="宋体" w:cs="仿宋_GB2312"/>
        </w:rPr>
        <w:t>CA</w:t>
      </w:r>
      <w:r>
        <w:rPr>
          <w:rFonts w:hint="eastAsia" w:ascii="宋体" w:hAnsi="宋体" w:eastAsia="宋体" w:cs="仿宋_GB2312"/>
        </w:rPr>
        <w:t>加密，而使用扫码解密。反之同理。（</w:t>
      </w:r>
      <w:r>
        <w:rPr>
          <w:rFonts w:ascii="宋体" w:hAnsi="宋体" w:eastAsia="宋体" w:cs="仿宋_GB2312"/>
        </w:rPr>
        <w:t>2</w:t>
      </w:r>
      <w:r>
        <w:rPr>
          <w:rFonts w:hint="eastAsia" w:ascii="宋体" w:hAnsi="宋体" w:eastAsia="宋体" w:cs="仿宋_GB2312"/>
        </w:rPr>
        <w:t>）扫码登录，扫码签章，扫码加密，扫码解密，</w:t>
      </w:r>
      <w:r>
        <w:rPr>
          <w:rFonts w:ascii="宋体" w:hAnsi="宋体" w:eastAsia="宋体" w:cs="仿宋_GB2312"/>
        </w:rPr>
        <w:t xml:space="preserve"> </w:t>
      </w:r>
      <w:r>
        <w:rPr>
          <w:rFonts w:hint="eastAsia" w:ascii="宋体" w:hAnsi="宋体" w:eastAsia="宋体" w:cs="仿宋_GB2312"/>
        </w:rPr>
        <w:t>登录</w:t>
      </w:r>
      <w:r>
        <w:rPr>
          <w:rFonts w:ascii="宋体" w:hAnsi="宋体" w:eastAsia="宋体" w:cs="仿宋_GB2312"/>
        </w:rPr>
        <w:t>APP</w:t>
      </w:r>
      <w:r>
        <w:rPr>
          <w:rFonts w:hint="eastAsia" w:ascii="宋体" w:hAnsi="宋体" w:eastAsia="宋体" w:cs="仿宋_GB2312"/>
        </w:rPr>
        <w:t xml:space="preserve">的手机号必须保持一致。 </w:t>
      </w:r>
    </w:p>
    <w:p w14:paraId="59114ED8">
      <w:pPr>
        <w:pStyle w:val="5"/>
        <w:shd w:val="clear" w:color="auto" w:fill="FFFFFF"/>
        <w:adjustRightInd w:val="0"/>
        <w:snapToGrid w:val="0"/>
        <w:spacing w:before="0" w:beforeAutospacing="0" w:after="0" w:afterAutospacing="0" w:line="360" w:lineRule="auto"/>
        <w:rPr>
          <w:rFonts w:hint="eastAsia" w:eastAsia="宋体" w:cs="仿宋_GB2312"/>
          <w:b/>
        </w:rPr>
      </w:pPr>
      <w:r>
        <w:rPr>
          <w:rFonts w:hint="eastAsia" w:eastAsia="宋体" w:cs="仿宋_GB2312"/>
          <w:b/>
        </w:rPr>
        <w:t>五、报名时需提供下列原件扫描件加盖单位公章。</w:t>
      </w:r>
    </w:p>
    <w:p w14:paraId="080AA29E">
      <w:pPr>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（1）法定代表人身份证明或法定代表人授权委托书（详见公告附件二）；</w:t>
      </w:r>
    </w:p>
    <w:p w14:paraId="1B0D3B54">
      <w:pPr>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（2）有效的营业执照（企业名称如有变更，需提供工商局变更说明）</w:t>
      </w:r>
    </w:p>
    <w:p w14:paraId="65A9B445">
      <w:pPr>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（3）投标人必须具备一般纳税人资格的证明材料；</w:t>
      </w:r>
    </w:p>
    <w:p w14:paraId="3A75A218">
      <w:pPr>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（4）投标真实性承诺书（详见公告附件三）；</w:t>
      </w:r>
    </w:p>
    <w:p w14:paraId="4DD84331">
      <w:pPr>
        <w:wordWrap w:val="0"/>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（5）投标人及法定代表人须在“中国执行信息公开网（</w:t>
      </w:r>
      <w:r>
        <w:rPr>
          <w:rFonts w:ascii="宋体" w:hAnsi="宋体" w:eastAsia="宋体" w:cs="宋体"/>
        </w:rPr>
        <w:t>http://zxgk.court.gov.cn/shixin/</w:t>
      </w:r>
      <w:r>
        <w:rPr>
          <w:rFonts w:hint="eastAsia" w:ascii="宋体" w:hAnsi="宋体" w:eastAsia="宋体" w:cs="宋体"/>
        </w:rPr>
        <w:t>）”显示未被列入失信被执行人名单查询截图。</w:t>
      </w:r>
    </w:p>
    <w:p w14:paraId="7C968BC9">
      <w:pPr>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6）中国裁判文书网（http://wenshu.court.gov.cn/Index）查询近三年显示投标人及法定代表人无行贿犯罪记录(供应商与法定代表人须分开截取，页面左上角的查询日期应在公告发布之日起至投标截止时间内)。提供查询截图。</w:t>
      </w:r>
    </w:p>
    <w:p w14:paraId="367D87D2">
      <w:pPr>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（7）投标人在国家企业信用信息公示系统（http://www.gsxt.gov.cn）中未被列入严重违法失信企业名单和未被列入企业经营异常名录的。提供网页查询截图。</w:t>
      </w:r>
    </w:p>
    <w:p w14:paraId="08D0490D">
      <w:pPr>
        <w:adjustRightInd w:val="0"/>
        <w:snapToGrid w:val="0"/>
        <w:spacing w:line="360" w:lineRule="auto"/>
        <w:ind w:firstLine="240" w:firstLineChars="100"/>
        <w:rPr>
          <w:rFonts w:hint="eastAsia" w:ascii="宋体" w:hAnsi="宋体" w:eastAsia="宋体" w:cs="宋体"/>
        </w:rPr>
      </w:pPr>
      <w:r>
        <w:rPr>
          <w:rFonts w:hint="eastAsia" w:ascii="宋体" w:hAnsi="宋体" w:eastAsia="宋体" w:cs="宋体"/>
        </w:rPr>
        <w:t>（8）招标公告要求的其他证明材料（通用资格及专用资格证明材料）；</w:t>
      </w:r>
    </w:p>
    <w:p w14:paraId="398F2F52">
      <w:pPr>
        <w:spacing w:line="360" w:lineRule="auto"/>
        <w:ind w:firstLine="480" w:firstLineChars="200"/>
        <w:rPr>
          <w:rFonts w:hint="eastAsia" w:ascii="宋体" w:hAnsi="宋体" w:eastAsia="宋体" w:cs="仿宋_GB2312"/>
          <w:kern w:val="24"/>
        </w:rPr>
      </w:pPr>
      <w:r>
        <w:rPr>
          <w:rFonts w:hint="eastAsia" w:ascii="宋体" w:hAnsi="宋体" w:eastAsia="宋体" w:cs="仿宋_GB2312"/>
          <w:kern w:val="24"/>
        </w:rPr>
        <w:t>注：</w:t>
      </w:r>
    </w:p>
    <w:p w14:paraId="45172E16">
      <w:pPr>
        <w:spacing w:line="360" w:lineRule="auto"/>
        <w:ind w:firstLine="480" w:firstLineChars="200"/>
        <w:rPr>
          <w:rFonts w:hint="eastAsia" w:ascii="宋体" w:hAnsi="宋体" w:eastAsia="宋体" w:cs="等线"/>
          <w:kern w:val="24"/>
        </w:rPr>
      </w:pPr>
      <w:r>
        <w:rPr>
          <w:rFonts w:hint="eastAsia" w:ascii="宋体" w:hAnsi="宋体" w:eastAsia="宋体" w:cs="等线"/>
          <w:kern w:val="24"/>
        </w:rPr>
        <w:t>A、上述要求是对供应商的基本要求，如按照行业及相关部门另有规定的遵循其规定，供应商应提供相应的证明或资信材料；</w:t>
      </w:r>
    </w:p>
    <w:p w14:paraId="254FDEE8">
      <w:pPr>
        <w:spacing w:line="360" w:lineRule="auto"/>
        <w:ind w:firstLine="480" w:firstLineChars="200"/>
        <w:rPr>
          <w:rFonts w:hint="eastAsia" w:ascii="宋体" w:hAnsi="宋体" w:eastAsia="宋体" w:cs="等线"/>
          <w:kern w:val="24"/>
        </w:rPr>
      </w:pPr>
      <w:r>
        <w:rPr>
          <w:rFonts w:hint="eastAsia" w:ascii="宋体" w:hAnsi="宋体" w:eastAsia="宋体" w:cs="等线"/>
          <w:kern w:val="24"/>
        </w:rPr>
        <w:t xml:space="preserve">B、如发现存在虚假资料，采购人取消其竞标/成交资格，由此造成的后果由竞标/成交供应商自负，并承担相应的法律责任;  </w:t>
      </w:r>
    </w:p>
    <w:p w14:paraId="042726C1">
      <w:pPr>
        <w:spacing w:line="360" w:lineRule="auto"/>
        <w:ind w:firstLine="480" w:firstLineChars="200"/>
        <w:rPr>
          <w:rFonts w:hint="eastAsia" w:ascii="宋体" w:hAnsi="宋体" w:eastAsia="宋体" w:cs="等线"/>
          <w:kern w:val="24"/>
        </w:rPr>
      </w:pPr>
      <w:r>
        <w:rPr>
          <w:rFonts w:hint="eastAsia" w:ascii="宋体" w:hAnsi="宋体" w:eastAsia="宋体" w:cs="等线"/>
          <w:kern w:val="24"/>
        </w:rPr>
        <w:t>C.报名资料扫描件的具体要求：请按照顺序将所有报名资料原件的扫描件放到一个PDF文件内，只上传一个PDF文件即可。</w:t>
      </w:r>
    </w:p>
    <w:p w14:paraId="6D065DA0">
      <w:pPr>
        <w:rPr>
          <w:rFonts w:hint="eastAsia" w:ascii="宋体" w:hAnsi="宋体" w:eastAsia="宋体"/>
          <w:b/>
          <w:bCs/>
        </w:rPr>
      </w:pPr>
      <w:bookmarkStart w:id="12" w:name="_bookmark6"/>
      <w:bookmarkEnd w:id="12"/>
      <w:bookmarkStart w:id="13" w:name="_Toc258"/>
      <w:bookmarkStart w:id="14" w:name="_Toc17296"/>
      <w:bookmarkStart w:id="15" w:name="_Toc22278"/>
      <w:bookmarkStart w:id="16" w:name="_Toc27053"/>
      <w:bookmarkStart w:id="17" w:name="_Toc11040"/>
      <w:bookmarkStart w:id="18" w:name="_Toc21827"/>
      <w:bookmarkStart w:id="19" w:name="_Toc8614"/>
      <w:bookmarkStart w:id="20" w:name="_Toc19219"/>
      <w:bookmarkStart w:id="21" w:name="_Toc33968527"/>
      <w:bookmarkStart w:id="22" w:name="_Toc26681"/>
      <w:bookmarkStart w:id="23" w:name="_Toc8599"/>
      <w:r>
        <w:rPr>
          <w:rFonts w:hint="eastAsia" w:ascii="宋体" w:hAnsi="宋体" w:eastAsia="宋体"/>
          <w:b/>
          <w:bCs/>
        </w:rPr>
        <w:t>六、资格审查：</w:t>
      </w:r>
      <w:bookmarkEnd w:id="13"/>
      <w:bookmarkEnd w:id="14"/>
      <w:bookmarkEnd w:id="15"/>
      <w:bookmarkEnd w:id="16"/>
      <w:bookmarkEnd w:id="17"/>
      <w:bookmarkEnd w:id="18"/>
      <w:bookmarkEnd w:id="19"/>
      <w:bookmarkEnd w:id="20"/>
      <w:bookmarkEnd w:id="21"/>
      <w:bookmarkEnd w:id="22"/>
      <w:bookmarkEnd w:id="23"/>
    </w:p>
    <w:p w14:paraId="2842C713">
      <w:pPr>
        <w:spacing w:line="360" w:lineRule="auto"/>
        <w:ind w:firstLine="480" w:firstLineChars="200"/>
        <w:rPr>
          <w:rFonts w:hint="eastAsia" w:ascii="宋体" w:hAnsi="宋体" w:eastAsia="宋体" w:cs="仿宋_GB2312"/>
        </w:rPr>
      </w:pPr>
      <w:r>
        <w:rPr>
          <w:rFonts w:hint="eastAsia" w:ascii="宋体" w:hAnsi="宋体" w:eastAsia="宋体" w:cs="仿宋_GB2312"/>
        </w:rPr>
        <w:t>本次竞标采取资格后审方式，开标后由评审小组统一进行资格审查，详见采购文件。资格审查时，供应商提供的资料不全或不合格的或模糊不清无法辨认，均不能通过资格后审，其响应文件将被否决。</w:t>
      </w:r>
    </w:p>
    <w:p w14:paraId="24DBF8CC">
      <w:pPr>
        <w:spacing w:line="360" w:lineRule="auto"/>
        <w:rPr>
          <w:rFonts w:hint="eastAsia" w:ascii="宋体" w:hAnsi="宋体" w:eastAsia="宋体" w:cs="仿宋_GB2312"/>
          <w:b/>
        </w:rPr>
      </w:pPr>
      <w:r>
        <w:rPr>
          <w:rFonts w:hint="eastAsia" w:ascii="宋体" w:hAnsi="宋体" w:eastAsia="宋体" w:cs="仿宋_GB2312"/>
          <w:b/>
        </w:rPr>
        <w:t>七、响应文件的递交</w:t>
      </w:r>
    </w:p>
    <w:p w14:paraId="25E47C3C">
      <w:pPr>
        <w:adjustRightInd w:val="0"/>
        <w:snapToGrid w:val="0"/>
        <w:spacing w:line="348" w:lineRule="auto"/>
        <w:ind w:firstLine="480" w:firstLineChars="200"/>
        <w:rPr>
          <w:rFonts w:hint="eastAsia" w:ascii="宋体" w:hAnsi="宋体" w:eastAsia="宋体" w:cs="宋体"/>
          <w:kern w:val="2"/>
        </w:rPr>
      </w:pPr>
      <w:bookmarkStart w:id="24" w:name="_Toc23532"/>
      <w:bookmarkStart w:id="25" w:name="_Toc22183"/>
      <w:r>
        <w:rPr>
          <w:rFonts w:hint="eastAsia" w:ascii="宋体" w:hAnsi="宋体" w:eastAsia="宋体" w:cs="宋体"/>
          <w:kern w:val="2"/>
        </w:rPr>
        <w:t>1.本项目采用电子开评标方式，电子投标文件请于投标截止时间之前上传到“内蒙古电力集团电子采购系统”，投标截止时间后上传的投标文件恕不接收。本项目采用远程开标方式，不接收纸质投标文件，逾期送达的投标文件，“内蒙古电力集团电子采购系统”将不予接收。</w:t>
      </w:r>
    </w:p>
    <w:p w14:paraId="497EC045">
      <w:pPr>
        <w:adjustRightInd w:val="0"/>
        <w:snapToGrid w:val="0"/>
        <w:spacing w:line="348" w:lineRule="auto"/>
        <w:ind w:firstLine="480" w:firstLineChars="200"/>
        <w:rPr>
          <w:rFonts w:hint="eastAsia" w:ascii="宋体" w:hAnsi="宋体" w:eastAsia="宋体" w:cs="宋体"/>
          <w:kern w:val="2"/>
        </w:rPr>
      </w:pPr>
      <w:r>
        <w:rPr>
          <w:rFonts w:hint="eastAsia" w:ascii="宋体" w:hAnsi="宋体" w:eastAsia="宋体" w:cs="宋体"/>
          <w:kern w:val="2"/>
        </w:rPr>
        <w:t>2.投标人对网上递交的投标文件应加密。使用数字证书（CA）或登录【中招互连】APP对投标文件进行加密功能（如果投标人使用A手机号码对投标文件进行了扫码加密，必须需要使用A手机号码进行扫码解密，才能读取或导入投标文件）。</w:t>
      </w:r>
    </w:p>
    <w:p w14:paraId="1EA2F2EE">
      <w:pPr>
        <w:spacing w:line="360" w:lineRule="auto"/>
        <w:rPr>
          <w:rFonts w:hint="eastAsia" w:ascii="宋体" w:hAnsi="宋体" w:eastAsia="宋体"/>
          <w:b/>
          <w:bCs/>
        </w:rPr>
      </w:pPr>
      <w:r>
        <w:rPr>
          <w:rFonts w:hint="eastAsia" w:ascii="宋体" w:hAnsi="宋体" w:eastAsia="宋体"/>
          <w:b/>
          <w:bCs/>
        </w:rPr>
        <w:t>八、截标、询比时间及地点：</w:t>
      </w:r>
      <w:bookmarkEnd w:id="24"/>
      <w:bookmarkEnd w:id="25"/>
    </w:p>
    <w:p w14:paraId="6C4E6275">
      <w:pPr>
        <w:adjustRightInd w:val="0"/>
        <w:snapToGrid w:val="0"/>
        <w:spacing w:line="348" w:lineRule="auto"/>
        <w:ind w:firstLine="480" w:firstLineChars="200"/>
        <w:rPr>
          <w:rFonts w:hint="eastAsia" w:ascii="宋体" w:hAnsi="宋体" w:eastAsia="宋体" w:cs="等线"/>
          <w:color w:val="FF0000"/>
        </w:rPr>
      </w:pPr>
      <w:bookmarkStart w:id="26" w:name="_Toc4100"/>
      <w:bookmarkStart w:id="27" w:name="_Toc16989"/>
      <w:bookmarkStart w:id="28" w:name="_Toc11458"/>
      <w:bookmarkStart w:id="29" w:name="_Toc8581"/>
      <w:bookmarkStart w:id="30" w:name="_Toc9860"/>
      <w:bookmarkStart w:id="31" w:name="_Toc33968529"/>
      <w:bookmarkStart w:id="32" w:name="_Toc23863"/>
      <w:bookmarkStart w:id="33" w:name="_Toc25969"/>
      <w:bookmarkStart w:id="34" w:name="_Toc18222"/>
      <w:bookmarkStart w:id="35" w:name="_Toc5354"/>
      <w:bookmarkStart w:id="36" w:name="_Toc30401"/>
      <w:r>
        <w:rPr>
          <w:rFonts w:hint="eastAsia" w:ascii="宋体" w:hAnsi="宋体" w:eastAsia="宋体" w:cs="等线"/>
          <w:color w:val="FF0000"/>
        </w:rPr>
        <w:t>投标文件上传时间：2024年1</w:t>
      </w:r>
      <w:r>
        <w:rPr>
          <w:rFonts w:hint="eastAsia" w:ascii="宋体" w:hAnsi="宋体" w:eastAsia="宋体" w:cs="等线"/>
          <w:color w:val="FF0000"/>
          <w:lang w:val="en-US" w:eastAsia="zh-CN"/>
        </w:rPr>
        <w:t>2</w:t>
      </w:r>
      <w:r>
        <w:rPr>
          <w:rFonts w:hint="eastAsia" w:ascii="宋体" w:hAnsi="宋体" w:eastAsia="宋体" w:cs="等线"/>
          <w:color w:val="FF0000"/>
        </w:rPr>
        <w:t>月</w:t>
      </w:r>
      <w:r>
        <w:rPr>
          <w:rFonts w:hint="eastAsia" w:ascii="宋体" w:hAnsi="宋体" w:eastAsia="宋体" w:cs="等线"/>
          <w:color w:val="FF0000"/>
          <w:lang w:val="en-US" w:eastAsia="zh-CN"/>
        </w:rPr>
        <w:t>1</w:t>
      </w:r>
      <w:r>
        <w:rPr>
          <w:rFonts w:hint="eastAsia" w:ascii="宋体" w:hAnsi="宋体" w:eastAsia="宋体" w:cs="等线"/>
          <w:color w:val="FF0000"/>
        </w:rPr>
        <w:t>8日～</w:t>
      </w:r>
      <w:bookmarkStart w:id="37" w:name="_Hlk180394491"/>
      <w:r>
        <w:rPr>
          <w:rFonts w:hint="eastAsia" w:ascii="宋体" w:hAnsi="宋体" w:eastAsia="宋体" w:cs="等线"/>
          <w:color w:val="FF0000"/>
        </w:rPr>
        <w:t>2024年12月</w:t>
      </w:r>
      <w:r>
        <w:rPr>
          <w:rFonts w:hint="eastAsia" w:ascii="宋体" w:hAnsi="宋体" w:eastAsia="宋体" w:cs="等线"/>
          <w:color w:val="FF0000"/>
          <w:lang w:val="en-US" w:eastAsia="zh-CN"/>
        </w:rPr>
        <w:t>27</w:t>
      </w:r>
      <w:r>
        <w:rPr>
          <w:rFonts w:hint="eastAsia" w:ascii="宋体" w:hAnsi="宋体" w:eastAsia="宋体" w:cs="等线"/>
          <w:color w:val="FF0000"/>
        </w:rPr>
        <w:t>日</w:t>
      </w:r>
      <w:bookmarkEnd w:id="37"/>
      <w:r>
        <w:rPr>
          <w:rFonts w:hint="eastAsia" w:ascii="宋体" w:hAnsi="宋体" w:eastAsia="宋体" w:cs="等线"/>
          <w:color w:val="FF0000"/>
        </w:rPr>
        <w:t>上午9:</w:t>
      </w:r>
      <w:r>
        <w:rPr>
          <w:rFonts w:ascii="宋体" w:hAnsi="宋体" w:eastAsia="宋体" w:cs="等线"/>
          <w:color w:val="FF0000"/>
        </w:rPr>
        <w:t>0</w:t>
      </w:r>
      <w:r>
        <w:rPr>
          <w:rFonts w:hint="eastAsia" w:ascii="宋体" w:hAnsi="宋体" w:eastAsia="宋体" w:cs="等线"/>
          <w:color w:val="FF0000"/>
        </w:rPr>
        <w:t>0</w:t>
      </w:r>
    </w:p>
    <w:p w14:paraId="16242615">
      <w:pPr>
        <w:adjustRightInd w:val="0"/>
        <w:snapToGrid w:val="0"/>
        <w:spacing w:line="348" w:lineRule="auto"/>
        <w:ind w:firstLine="480" w:firstLineChars="200"/>
        <w:rPr>
          <w:rFonts w:hint="eastAsia" w:ascii="宋体" w:hAnsi="宋体" w:eastAsia="宋体" w:cs="等线"/>
          <w:color w:val="FF0000"/>
        </w:rPr>
      </w:pPr>
      <w:r>
        <w:rPr>
          <w:rFonts w:hint="eastAsia" w:ascii="宋体" w:hAnsi="宋体" w:eastAsia="宋体" w:cs="等线"/>
          <w:color w:val="FF0000"/>
        </w:rPr>
        <w:t>投标截止时间2024年12月</w:t>
      </w:r>
      <w:r>
        <w:rPr>
          <w:rFonts w:hint="eastAsia" w:ascii="宋体" w:hAnsi="宋体" w:eastAsia="宋体" w:cs="等线"/>
          <w:color w:val="FF0000"/>
          <w:lang w:val="en-US" w:eastAsia="zh-CN"/>
        </w:rPr>
        <w:t>27</w:t>
      </w:r>
      <w:r>
        <w:rPr>
          <w:rFonts w:hint="eastAsia" w:ascii="宋体" w:hAnsi="宋体" w:eastAsia="宋体" w:cs="等线"/>
          <w:color w:val="FF0000"/>
        </w:rPr>
        <w:t>日上午9:</w:t>
      </w:r>
      <w:r>
        <w:rPr>
          <w:rFonts w:ascii="宋体" w:hAnsi="宋体" w:eastAsia="宋体" w:cs="等线"/>
          <w:color w:val="FF0000"/>
        </w:rPr>
        <w:t>0</w:t>
      </w:r>
      <w:r>
        <w:rPr>
          <w:rFonts w:hint="eastAsia" w:ascii="宋体" w:hAnsi="宋体" w:eastAsia="宋体" w:cs="等线"/>
          <w:color w:val="FF0000"/>
        </w:rPr>
        <w:t>0</w:t>
      </w:r>
    </w:p>
    <w:p w14:paraId="03D5A59C">
      <w:pPr>
        <w:adjustRightInd w:val="0"/>
        <w:snapToGrid w:val="0"/>
        <w:spacing w:line="348" w:lineRule="auto"/>
        <w:ind w:firstLine="480" w:firstLineChars="200"/>
        <w:rPr>
          <w:rFonts w:hint="eastAsia" w:ascii="宋体" w:hAnsi="宋体" w:eastAsia="宋体" w:cs="等线"/>
          <w:color w:val="FF0000"/>
        </w:rPr>
      </w:pPr>
      <w:r>
        <w:rPr>
          <w:rFonts w:hint="eastAsia" w:ascii="宋体" w:hAnsi="宋体" w:eastAsia="宋体" w:cs="等线"/>
          <w:color w:val="FF0000"/>
        </w:rPr>
        <w:t>解密开始时间：2024年12月</w:t>
      </w:r>
      <w:r>
        <w:rPr>
          <w:rFonts w:hint="eastAsia" w:ascii="宋体" w:hAnsi="宋体" w:eastAsia="宋体" w:cs="等线"/>
          <w:color w:val="FF0000"/>
          <w:lang w:val="en-US" w:eastAsia="zh-CN"/>
        </w:rPr>
        <w:t>27</w:t>
      </w:r>
      <w:r>
        <w:rPr>
          <w:rFonts w:hint="eastAsia" w:ascii="宋体" w:hAnsi="宋体" w:eastAsia="宋体" w:cs="等线"/>
          <w:color w:val="FF0000"/>
        </w:rPr>
        <w:t>日上午9:</w:t>
      </w:r>
      <w:r>
        <w:rPr>
          <w:rFonts w:ascii="宋体" w:hAnsi="宋体" w:eastAsia="宋体" w:cs="等线"/>
          <w:color w:val="FF0000"/>
        </w:rPr>
        <w:t>0</w:t>
      </w:r>
      <w:r>
        <w:rPr>
          <w:rFonts w:hint="eastAsia" w:ascii="宋体" w:hAnsi="宋体" w:eastAsia="宋体" w:cs="等线"/>
          <w:color w:val="FF0000"/>
        </w:rPr>
        <w:t>0</w:t>
      </w:r>
    </w:p>
    <w:p w14:paraId="363F0B11">
      <w:pPr>
        <w:adjustRightInd w:val="0"/>
        <w:snapToGrid w:val="0"/>
        <w:spacing w:line="348" w:lineRule="auto"/>
        <w:ind w:firstLine="480" w:firstLineChars="200"/>
        <w:rPr>
          <w:rFonts w:hint="eastAsia" w:ascii="宋体" w:hAnsi="宋体" w:eastAsia="宋体" w:cs="等线"/>
          <w:color w:val="FF0000"/>
        </w:rPr>
      </w:pPr>
      <w:r>
        <w:rPr>
          <w:rFonts w:hint="eastAsia" w:ascii="宋体" w:hAnsi="宋体" w:eastAsia="宋体" w:cs="等线"/>
          <w:color w:val="FF0000"/>
        </w:rPr>
        <w:t>解密截止时间：2024年12月</w:t>
      </w:r>
      <w:r>
        <w:rPr>
          <w:rFonts w:hint="eastAsia" w:ascii="宋体" w:hAnsi="宋体" w:eastAsia="宋体" w:cs="等线"/>
          <w:color w:val="FF0000"/>
          <w:lang w:val="en-US" w:eastAsia="zh-CN"/>
        </w:rPr>
        <w:t>27</w:t>
      </w:r>
      <w:r>
        <w:rPr>
          <w:rFonts w:hint="eastAsia" w:ascii="宋体" w:hAnsi="宋体" w:eastAsia="宋体" w:cs="等线"/>
          <w:color w:val="FF0000"/>
        </w:rPr>
        <w:t>日上午9:</w:t>
      </w:r>
      <w:r>
        <w:rPr>
          <w:rFonts w:ascii="宋体" w:hAnsi="宋体" w:eastAsia="宋体" w:cs="等线"/>
          <w:color w:val="FF0000"/>
        </w:rPr>
        <w:t>3</w:t>
      </w:r>
      <w:r>
        <w:rPr>
          <w:rFonts w:hint="eastAsia" w:ascii="宋体" w:hAnsi="宋体" w:eastAsia="宋体" w:cs="等线"/>
          <w:color w:val="FF0000"/>
        </w:rPr>
        <w:t>0</w:t>
      </w:r>
    </w:p>
    <w:p w14:paraId="2B986A43">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开标地点：内蒙古产权交易中心包头招标采购服务场所</w:t>
      </w:r>
    </w:p>
    <w:p w14:paraId="11315313">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详细地址</w:t>
      </w:r>
      <w:r>
        <w:rPr>
          <w:rFonts w:ascii="宋体" w:hAnsi="宋体" w:eastAsia="宋体" w:cs="宋体"/>
        </w:rPr>
        <w:t>:</w:t>
      </w:r>
      <w:r>
        <w:rPr>
          <w:rFonts w:hint="eastAsia" w:ascii="宋体" w:hAnsi="宋体" w:eastAsia="宋体" w:cs="宋体"/>
        </w:rPr>
        <w:t xml:space="preserve">内蒙古包头市九原区呼得木林大街与荣仕雅路交叉口西北140米 劳动路59号B座4F </w:t>
      </w:r>
    </w:p>
    <w:p w14:paraId="2C4CC55D">
      <w:pPr>
        <w:adjustRightInd w:val="0"/>
        <w:snapToGrid w:val="0"/>
        <w:spacing w:line="360" w:lineRule="auto"/>
        <w:rPr>
          <w:rFonts w:hint="eastAsia" w:ascii="宋体" w:hAnsi="宋体" w:eastAsia="宋体"/>
          <w:b/>
          <w:bCs/>
        </w:rPr>
      </w:pPr>
      <w:r>
        <w:rPr>
          <w:rFonts w:hint="eastAsia" w:ascii="宋体" w:hAnsi="宋体" w:eastAsia="宋体"/>
          <w:b/>
          <w:bCs/>
        </w:rPr>
        <w:t>九、解密方式：</w:t>
      </w:r>
      <w:bookmarkEnd w:id="26"/>
      <w:bookmarkEnd w:id="27"/>
      <w:bookmarkEnd w:id="28"/>
      <w:bookmarkEnd w:id="29"/>
      <w:bookmarkEnd w:id="30"/>
      <w:bookmarkEnd w:id="31"/>
      <w:bookmarkEnd w:id="32"/>
      <w:bookmarkEnd w:id="33"/>
      <w:bookmarkEnd w:id="34"/>
      <w:bookmarkEnd w:id="35"/>
      <w:bookmarkEnd w:id="36"/>
    </w:p>
    <w:p w14:paraId="183C42E0">
      <w:pPr>
        <w:adjustRightInd w:val="0"/>
        <w:snapToGrid w:val="0"/>
        <w:spacing w:line="348" w:lineRule="auto"/>
        <w:ind w:firstLine="480" w:firstLineChars="200"/>
        <w:rPr>
          <w:rFonts w:hint="eastAsia" w:ascii="宋体" w:hAnsi="宋体" w:eastAsia="宋体" w:cs="宋体"/>
          <w:bCs/>
          <w:kern w:val="2"/>
          <w:szCs w:val="22"/>
        </w:rPr>
      </w:pPr>
      <w:bookmarkStart w:id="38" w:name="_Toc15348"/>
      <w:bookmarkStart w:id="39" w:name="_Toc30355"/>
      <w:bookmarkStart w:id="40" w:name="_Toc20174"/>
      <w:bookmarkStart w:id="41" w:name="_Toc21900"/>
      <w:bookmarkStart w:id="42" w:name="_Toc33968530"/>
      <w:bookmarkStart w:id="43" w:name="_Toc25064"/>
      <w:bookmarkStart w:id="44" w:name="_Toc6097"/>
      <w:bookmarkStart w:id="45" w:name="_Toc29172"/>
      <w:bookmarkStart w:id="46" w:name="_Toc13376"/>
      <w:bookmarkStart w:id="47" w:name="_Toc7402"/>
      <w:bookmarkStart w:id="48" w:name="_Toc24794"/>
      <w:r>
        <w:rPr>
          <w:rFonts w:hint="eastAsia" w:ascii="宋体" w:hAnsi="宋体" w:eastAsia="宋体" w:cs="宋体"/>
          <w:bCs/>
          <w:kern w:val="2"/>
          <w:szCs w:val="22"/>
        </w:rPr>
        <w:t>电脑环境要求：（1）操作系统：Windows7、Windows10；（2）浏览器推荐：360极速、谷歌Chrome、火狐Firefox、微软Edge浏览器；（3）办公软件：MicrosoftOffice2007或WPS2019个人版；（4）PDF软件推荐：AdobeReader。非以上环境可能出现错误影响其投标，登录交易平台时如提示更新插件则必须更新，否则影响其电子投标。</w:t>
      </w:r>
    </w:p>
    <w:p w14:paraId="5ADE46CB">
      <w:pPr>
        <w:adjustRightInd w:val="0"/>
        <w:snapToGrid w:val="0"/>
        <w:spacing w:line="348" w:lineRule="auto"/>
        <w:ind w:firstLine="480" w:firstLineChars="200"/>
        <w:rPr>
          <w:rFonts w:hint="eastAsia" w:ascii="宋体" w:hAnsi="宋体" w:eastAsia="宋体" w:cs="宋体"/>
          <w:bCs/>
          <w:kern w:val="2"/>
          <w:szCs w:val="22"/>
        </w:rPr>
      </w:pPr>
      <w:r>
        <w:rPr>
          <w:rFonts w:hint="eastAsia" w:ascii="宋体" w:hAnsi="宋体" w:eastAsia="宋体" w:cs="宋体"/>
          <w:bCs/>
          <w:kern w:val="2"/>
          <w:szCs w:val="22"/>
        </w:rPr>
        <w:t>1.开标前签到流程：进入【网上开标】菜单→进入开标厅→点击“点此签到”按钮→点击右上角“签到”按钮→自动在签到表加盖法人章→最后点击“保存”按钮。</w:t>
      </w:r>
    </w:p>
    <w:p w14:paraId="1C4EB529">
      <w:pPr>
        <w:adjustRightInd w:val="0"/>
        <w:snapToGrid w:val="0"/>
        <w:spacing w:line="348" w:lineRule="auto"/>
        <w:ind w:firstLine="480" w:firstLineChars="200"/>
        <w:rPr>
          <w:rFonts w:hint="eastAsia" w:ascii="宋体" w:hAnsi="宋体" w:eastAsia="宋体" w:cs="宋体"/>
          <w:bCs/>
          <w:kern w:val="2"/>
          <w:szCs w:val="22"/>
        </w:rPr>
      </w:pPr>
      <w:r>
        <w:rPr>
          <w:rFonts w:hint="eastAsia" w:ascii="宋体" w:hAnsi="宋体" w:eastAsia="宋体" w:cs="宋体"/>
          <w:bCs/>
          <w:kern w:val="2"/>
          <w:szCs w:val="22"/>
        </w:rPr>
        <w:t>2.远程解密流程：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288B074">
      <w:pPr>
        <w:adjustRightInd w:val="0"/>
        <w:snapToGrid w:val="0"/>
        <w:spacing w:line="348" w:lineRule="auto"/>
        <w:ind w:firstLine="480" w:firstLineChars="200"/>
        <w:rPr>
          <w:rFonts w:hint="eastAsia" w:ascii="宋体" w:hAnsi="宋体" w:eastAsia="宋体" w:cs="宋体"/>
          <w:bCs/>
          <w:kern w:val="2"/>
          <w:szCs w:val="22"/>
        </w:rPr>
      </w:pPr>
      <w:r>
        <w:rPr>
          <w:rFonts w:hint="eastAsia" w:ascii="宋体" w:hAnsi="宋体" w:eastAsia="宋体" w:cs="宋体"/>
          <w:bCs/>
          <w:kern w:val="2"/>
          <w:szCs w:val="22"/>
        </w:rPr>
        <w:t>3.解密后报价确认流程：进入【网上开标】菜单→进入开标厅→点击“点此签字”按钮→点击右上角“签字”按钮→自动在签到表加盖法人章→最后点击“保存”按钮。</w:t>
      </w:r>
    </w:p>
    <w:p w14:paraId="20E5FB5A">
      <w:pPr>
        <w:adjustRightInd w:val="0"/>
        <w:snapToGrid w:val="0"/>
        <w:spacing w:line="348" w:lineRule="auto"/>
        <w:ind w:firstLine="480" w:firstLineChars="200"/>
        <w:rPr>
          <w:rFonts w:hint="eastAsia" w:ascii="宋体" w:hAnsi="宋体" w:eastAsia="宋体" w:cs="宋体"/>
          <w:bCs/>
          <w:kern w:val="2"/>
          <w:szCs w:val="22"/>
        </w:rPr>
      </w:pPr>
      <w:r>
        <w:rPr>
          <w:rFonts w:hint="eastAsia" w:ascii="宋体" w:hAnsi="宋体" w:eastAsia="宋体" w:cs="宋体"/>
          <w:bCs/>
          <w:kern w:val="2"/>
          <w:szCs w:val="22"/>
        </w:rPr>
        <w:t>请投标人按公告时间及时参与相关签到、解密及确认工作，签到、解密及确认过程中有任何问题请及时与系统沟通联系解决（400-9913-966，周一～周五8:30-17:30），因投标人原因未在规定时间内解密响应文件，视为投标人撤销其投标文件。</w:t>
      </w:r>
    </w:p>
    <w:p w14:paraId="31E881CA">
      <w:pPr>
        <w:spacing w:line="360" w:lineRule="auto"/>
        <w:rPr>
          <w:rFonts w:hint="eastAsia" w:ascii="宋体" w:hAnsi="宋体" w:eastAsia="宋体"/>
          <w:b/>
          <w:bCs/>
        </w:rPr>
      </w:pPr>
      <w:r>
        <w:rPr>
          <w:rFonts w:hint="eastAsia" w:ascii="宋体" w:hAnsi="宋体" w:eastAsia="宋体"/>
          <w:b/>
          <w:bCs/>
        </w:rPr>
        <w:t>十、采购费用：</w:t>
      </w:r>
      <w:bookmarkEnd w:id="38"/>
      <w:bookmarkEnd w:id="39"/>
      <w:bookmarkEnd w:id="40"/>
      <w:bookmarkEnd w:id="41"/>
      <w:bookmarkEnd w:id="42"/>
      <w:bookmarkEnd w:id="43"/>
      <w:bookmarkEnd w:id="44"/>
      <w:bookmarkEnd w:id="45"/>
      <w:bookmarkEnd w:id="46"/>
      <w:bookmarkEnd w:id="47"/>
      <w:bookmarkEnd w:id="48"/>
    </w:p>
    <w:p w14:paraId="3FC7F0E8">
      <w:pPr>
        <w:pStyle w:val="17"/>
        <w:adjustRightInd w:val="0"/>
        <w:snapToGrid w:val="0"/>
        <w:spacing w:line="360" w:lineRule="auto"/>
        <w:ind w:firstLine="480"/>
        <w:jc w:val="left"/>
        <w:rPr>
          <w:rFonts w:hint="eastAsia" w:ascii="宋体" w:hAnsi="宋体" w:eastAsia="宋体" w:cs="等线"/>
          <w:sz w:val="24"/>
          <w:szCs w:val="24"/>
        </w:rPr>
      </w:pPr>
      <w:bookmarkStart w:id="49" w:name="_Toc33968531"/>
      <w:bookmarkStart w:id="50" w:name="_Toc23524"/>
      <w:bookmarkStart w:id="51" w:name="_Toc6501"/>
      <w:bookmarkStart w:id="52" w:name="_Toc505"/>
      <w:bookmarkStart w:id="53" w:name="_Toc2627"/>
      <w:bookmarkStart w:id="54" w:name="_Toc28825"/>
      <w:bookmarkStart w:id="55" w:name="_Toc5817"/>
      <w:bookmarkStart w:id="56" w:name="_Toc27789"/>
      <w:bookmarkStart w:id="57" w:name="_Toc1139"/>
      <w:r>
        <w:rPr>
          <w:rFonts w:hint="eastAsia" w:ascii="宋体" w:hAnsi="宋体" w:eastAsia="宋体" w:cs="等线"/>
          <w:sz w:val="24"/>
          <w:szCs w:val="24"/>
        </w:rPr>
        <w:t>（1）招标代理服务费：</w:t>
      </w:r>
    </w:p>
    <w:p w14:paraId="7471DBE7">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1、参照内工建协【2022】34号文件“关于印发《内蒙古自治区建设工程招标代理服务收费指导意见》的通知”计取收费。</w:t>
      </w:r>
    </w:p>
    <w:p w14:paraId="4F0E3523">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代理服务费=收费标准*96%，30万元以下项目不打折；</w:t>
      </w:r>
    </w:p>
    <w:p w14:paraId="6F19623E">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2、代理报酬的支付方式：公示期结束、中标通知书发出前由中标人一次性支付。代理服务费办理行及账号：</w:t>
      </w:r>
    </w:p>
    <w:p w14:paraId="3BDADF42">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账户名称：中大国信工程管理有限公司内蒙古分公司</w:t>
      </w:r>
    </w:p>
    <w:p w14:paraId="56B3AED5">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开 户 行：内蒙古银行股份有限公司呼市汇商广场支行</w:t>
      </w:r>
    </w:p>
    <w:p w14:paraId="464702A3">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账    号：010101201020199369</w:t>
      </w:r>
    </w:p>
    <w:p w14:paraId="2D3CF837">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（2）平台服务费：</w:t>
      </w:r>
    </w:p>
    <w:p w14:paraId="170B1705">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本项目采用全流程电子招投标，每标段每家投标单位需（在下载招标文件后，上传投标文件前）在线向电子交易平台缴纳电子投标服务费。</w:t>
      </w:r>
    </w:p>
    <w:tbl>
      <w:tblPr>
        <w:tblStyle w:val="7"/>
        <w:tblW w:w="78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75"/>
        <w:gridCol w:w="3685"/>
      </w:tblGrid>
      <w:tr w14:paraId="052B8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5" w:type="dxa"/>
            <w:tcBorders>
              <w:top w:val="single" w:color="000000" w:sz="4" w:space="0"/>
              <w:left w:val="single" w:color="000000" w:sz="4" w:space="0"/>
              <w:bottom w:val="single" w:color="000000" w:sz="4" w:space="0"/>
              <w:right w:val="single" w:color="000000" w:sz="4" w:space="0"/>
            </w:tcBorders>
          </w:tcPr>
          <w:p w14:paraId="1F7EE7C5">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收费标准</w:t>
            </w:r>
          </w:p>
        </w:tc>
        <w:tc>
          <w:tcPr>
            <w:tcW w:w="3685" w:type="dxa"/>
            <w:tcBorders>
              <w:top w:val="single" w:color="000000" w:sz="4" w:space="0"/>
              <w:left w:val="single" w:color="000000" w:sz="4" w:space="0"/>
              <w:bottom w:val="single" w:color="000000" w:sz="4" w:space="0"/>
              <w:right w:val="single" w:color="000000" w:sz="4" w:space="0"/>
            </w:tcBorders>
          </w:tcPr>
          <w:p w14:paraId="628E38F2">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收费金额</w:t>
            </w:r>
          </w:p>
        </w:tc>
      </w:tr>
      <w:tr w14:paraId="0F0AE0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5" w:type="dxa"/>
            <w:tcBorders>
              <w:top w:val="single" w:color="000000" w:sz="4" w:space="0"/>
              <w:left w:val="single" w:color="000000" w:sz="4" w:space="0"/>
              <w:bottom w:val="single" w:color="000000" w:sz="4" w:space="0"/>
              <w:right w:val="single" w:color="000000" w:sz="4" w:space="0"/>
            </w:tcBorders>
          </w:tcPr>
          <w:p w14:paraId="71FD6001">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招标项目</w:t>
            </w:r>
          </w:p>
        </w:tc>
        <w:tc>
          <w:tcPr>
            <w:tcW w:w="3685" w:type="dxa"/>
            <w:tcBorders>
              <w:top w:val="single" w:color="000000" w:sz="4" w:space="0"/>
              <w:left w:val="single" w:color="000000" w:sz="4" w:space="0"/>
              <w:bottom w:val="single" w:color="000000" w:sz="4" w:space="0"/>
              <w:right w:val="single" w:color="000000" w:sz="4" w:space="0"/>
            </w:tcBorders>
          </w:tcPr>
          <w:p w14:paraId="2058F064">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400元/标段/次</w:t>
            </w:r>
          </w:p>
        </w:tc>
      </w:tr>
      <w:tr w14:paraId="669A4D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4175" w:type="dxa"/>
            <w:tcBorders>
              <w:top w:val="single" w:color="000000" w:sz="4" w:space="0"/>
              <w:left w:val="single" w:color="000000" w:sz="4" w:space="0"/>
              <w:bottom w:val="single" w:color="000000" w:sz="4" w:space="0"/>
              <w:right w:val="single" w:color="000000" w:sz="4" w:space="0"/>
            </w:tcBorders>
          </w:tcPr>
          <w:p w14:paraId="2F5B31F5">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采购项目</w:t>
            </w:r>
          </w:p>
        </w:tc>
        <w:tc>
          <w:tcPr>
            <w:tcW w:w="3685" w:type="dxa"/>
            <w:tcBorders>
              <w:top w:val="single" w:color="000000" w:sz="4" w:space="0"/>
              <w:left w:val="single" w:color="000000" w:sz="4" w:space="0"/>
              <w:bottom w:val="single" w:color="000000" w:sz="4" w:space="0"/>
              <w:right w:val="single" w:color="000000" w:sz="4" w:space="0"/>
            </w:tcBorders>
          </w:tcPr>
          <w:p w14:paraId="5898524E">
            <w:pPr>
              <w:pStyle w:val="17"/>
              <w:adjustRightInd w:val="0"/>
              <w:snapToGrid w:val="0"/>
              <w:spacing w:line="360" w:lineRule="auto"/>
              <w:ind w:firstLine="480"/>
              <w:jc w:val="left"/>
              <w:rPr>
                <w:rFonts w:hint="eastAsia" w:ascii="宋体" w:hAnsi="宋体" w:eastAsia="宋体" w:cs="等线"/>
                <w:sz w:val="24"/>
                <w:szCs w:val="24"/>
              </w:rPr>
            </w:pPr>
            <w:r>
              <w:rPr>
                <w:rFonts w:hint="eastAsia" w:ascii="宋体" w:hAnsi="宋体" w:eastAsia="宋体" w:cs="等线"/>
                <w:sz w:val="24"/>
                <w:szCs w:val="24"/>
              </w:rPr>
              <w:t>300元/标段/次</w:t>
            </w:r>
          </w:p>
        </w:tc>
      </w:tr>
      <w:bookmarkEnd w:id="49"/>
      <w:bookmarkEnd w:id="50"/>
      <w:bookmarkEnd w:id="51"/>
      <w:bookmarkEnd w:id="52"/>
      <w:bookmarkEnd w:id="53"/>
      <w:bookmarkEnd w:id="54"/>
      <w:bookmarkEnd w:id="55"/>
      <w:bookmarkEnd w:id="56"/>
      <w:bookmarkEnd w:id="57"/>
    </w:tbl>
    <w:p w14:paraId="488B004E">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等线"/>
          <w:sz w:val="24"/>
          <w:szCs w:val="24"/>
        </w:rPr>
        <w:t>（3）场所服务费：</w:t>
      </w:r>
      <w:r>
        <w:rPr>
          <w:rFonts w:hint="eastAsia" w:ascii="宋体" w:hAnsi="宋体" w:eastAsia="宋体" w:cs="宋体"/>
          <w:sz w:val="24"/>
          <w:szCs w:val="24"/>
        </w:rPr>
        <w:t xml:space="preserve"> </w:t>
      </w:r>
    </w:p>
    <w:p w14:paraId="0390F4B5">
      <w:pPr>
        <w:pStyle w:val="17"/>
        <w:adjustRightInd w:val="0"/>
        <w:snapToGrid w:val="0"/>
        <w:spacing w:line="360" w:lineRule="auto"/>
        <w:ind w:firstLine="480" w:firstLineChars="200"/>
        <w:jc w:val="left"/>
        <w:rPr>
          <w:rFonts w:hint="eastAsia" w:ascii="宋体" w:hAnsi="宋体" w:eastAsia="宋体" w:cs="宋体"/>
          <w:b w:val="0"/>
          <w:bCs w:val="0"/>
          <w:sz w:val="24"/>
          <w:szCs w:val="24"/>
        </w:rPr>
      </w:pPr>
      <w:bookmarkStart w:id="62" w:name="_GoBack"/>
      <w:bookmarkEnd w:id="62"/>
      <w:r>
        <w:rPr>
          <w:rFonts w:hint="eastAsia" w:ascii="宋体" w:hAnsi="宋体" w:eastAsia="宋体" w:cs="宋体"/>
          <w:b w:val="0"/>
          <w:bCs w:val="0"/>
          <w:sz w:val="24"/>
          <w:szCs w:val="24"/>
        </w:rPr>
        <w:t>以成交金额为基数，按1‰标准向成交供应商收取场所服务费，不足500元的按500元统一收取，入围、框架类、单价类等无固定成交总价的项目，按1000元/家的标准向成交供应商收取场所服务费。</w:t>
      </w:r>
    </w:p>
    <w:p w14:paraId="28E269D1">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收款单位名称：内蒙古产权交易中心有限责任公司</w:t>
      </w:r>
    </w:p>
    <w:p w14:paraId="56F115B9">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开户行：华夏银行呼和浩特分行营业部</w:t>
      </w:r>
    </w:p>
    <w:p w14:paraId="124A2314">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账号：5830200001819100031131</w:t>
      </w:r>
    </w:p>
    <w:p w14:paraId="4DB28DF8">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开户行行号：304191001951</w:t>
      </w:r>
    </w:p>
    <w:p w14:paraId="52BA16FB">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注:中标人须在中标公告发布后次日起，五个工作日内完成代理服务费、场地服务费的缴纳，如未按时缴纳费用将按照不良行为供应商管理办法进行处罚。</w:t>
      </w:r>
    </w:p>
    <w:p w14:paraId="653448C8">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发票：中标人缴纳场地服务费后，拨打04726140115确认开票</w:t>
      </w:r>
    </w:p>
    <w:p w14:paraId="25BBC03A">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其他要求：场地使用服务费缴纳方式为对公转账</w:t>
      </w:r>
    </w:p>
    <w:p w14:paraId="47BF612C">
      <w:pPr>
        <w:pStyle w:val="17"/>
        <w:adjustRightInd w:val="0"/>
        <w:snapToGrid w:val="0"/>
        <w:spacing w:line="360" w:lineRule="auto"/>
        <w:ind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汇款时需备注：开标时间+代理机构或项目名称简称或项目编号</w:t>
      </w:r>
    </w:p>
    <w:p w14:paraId="585125BF">
      <w:pPr>
        <w:pStyle w:val="17"/>
        <w:adjustRightInd w:val="0"/>
        <w:snapToGrid w:val="0"/>
        <w:spacing w:line="360" w:lineRule="auto"/>
        <w:ind w:firstLine="0" w:firstLineChars="0"/>
        <w:jc w:val="left"/>
        <w:rPr>
          <w:rFonts w:hint="eastAsia" w:ascii="宋体" w:hAnsi="宋体" w:eastAsia="宋体" w:cs="宋体"/>
          <w:b/>
          <w:bCs/>
          <w:sz w:val="24"/>
          <w:szCs w:val="24"/>
        </w:rPr>
      </w:pPr>
      <w:r>
        <w:rPr>
          <w:rFonts w:hint="eastAsia" w:ascii="宋体" w:hAnsi="宋体" w:eastAsia="宋体" w:cs="宋体"/>
          <w:b/>
          <w:bCs/>
          <w:sz w:val="24"/>
          <w:szCs w:val="24"/>
        </w:rPr>
        <w:t>十一、公告发布媒体：</w:t>
      </w:r>
    </w:p>
    <w:p w14:paraId="3C21F923">
      <w:pPr>
        <w:adjustRightInd w:val="0"/>
        <w:snapToGrid w:val="0"/>
        <w:spacing w:line="348" w:lineRule="auto"/>
        <w:ind w:firstLine="480" w:firstLineChars="200"/>
        <w:rPr>
          <w:rFonts w:hint="eastAsia" w:ascii="宋体" w:hAnsi="宋体" w:eastAsia="宋体" w:cs="宋体"/>
          <w:kern w:val="2"/>
          <w:szCs w:val="22"/>
        </w:rPr>
      </w:pPr>
      <w:bookmarkStart w:id="58" w:name="_Toc530240400"/>
      <w:bookmarkStart w:id="59" w:name="_Toc533368022"/>
      <w:bookmarkStart w:id="60" w:name="_Toc11492717"/>
      <w:bookmarkStart w:id="61" w:name="_Toc533367990"/>
      <w:r>
        <w:rPr>
          <w:rFonts w:hint="eastAsia" w:ascii="宋体" w:hAnsi="宋体" w:eastAsia="宋体" w:cs="宋体"/>
          <w:kern w:val="2"/>
          <w:szCs w:val="22"/>
        </w:rPr>
        <w:t>本次公告在《中国招标投标公共服务平台》（www.cebpubservice.com）、《内蒙古招标投标公共服务平台》（http://www.nmgztb.com.cn）、《内蒙古产权交易网》（http://nmgcqjy.e-jy.com.cn）、《内蒙古电力集团电子采购系统》（http://guocai-impc.cppchina.cn）同时发布，其它媒介转发无效。</w:t>
      </w:r>
    </w:p>
    <w:p w14:paraId="7E5F8B01">
      <w:pPr>
        <w:spacing w:line="360" w:lineRule="auto"/>
        <w:rPr>
          <w:rFonts w:hint="eastAsia" w:ascii="宋体" w:hAnsi="宋体" w:eastAsia="宋体" w:cs="仿宋_GB2312"/>
          <w:b/>
          <w:color w:val="000000"/>
        </w:rPr>
      </w:pPr>
      <w:r>
        <w:rPr>
          <w:rFonts w:hint="eastAsia" w:ascii="宋体" w:hAnsi="宋体" w:eastAsia="宋体" w:cs="仿宋_GB2312"/>
          <w:b/>
          <w:color w:val="000000"/>
        </w:rPr>
        <w:t>十二、联系方式</w:t>
      </w:r>
      <w:bookmarkEnd w:id="58"/>
      <w:bookmarkEnd w:id="59"/>
      <w:bookmarkEnd w:id="60"/>
      <w:bookmarkEnd w:id="61"/>
    </w:p>
    <w:p w14:paraId="326496A8">
      <w:pPr>
        <w:spacing w:line="360" w:lineRule="auto"/>
        <w:ind w:firstLine="420" w:firstLineChars="175"/>
        <w:rPr>
          <w:rFonts w:hint="eastAsia" w:ascii="宋体" w:hAnsi="宋体" w:eastAsia="宋体" w:cs="仿宋_GB2312"/>
        </w:rPr>
      </w:pPr>
      <w:r>
        <w:rPr>
          <w:rFonts w:hint="eastAsia" w:ascii="宋体" w:hAnsi="宋体" w:eastAsia="宋体" w:cs="仿宋_GB2312"/>
        </w:rPr>
        <w:t>招标人：内蒙古电力（集团）有限责任公司包头供电分公司</w:t>
      </w:r>
    </w:p>
    <w:p w14:paraId="57F47715">
      <w:pPr>
        <w:spacing w:line="360" w:lineRule="auto"/>
        <w:ind w:firstLine="420" w:firstLineChars="175"/>
        <w:rPr>
          <w:rFonts w:hint="eastAsia" w:ascii="宋体" w:hAnsi="宋体" w:eastAsia="宋体" w:cs="仿宋_GB2312"/>
        </w:rPr>
      </w:pPr>
      <w:r>
        <w:rPr>
          <w:rFonts w:hint="eastAsia" w:ascii="宋体" w:hAnsi="宋体" w:eastAsia="宋体" w:cs="仿宋_GB2312"/>
        </w:rPr>
        <w:t>联系人：刘阳</w:t>
      </w:r>
    </w:p>
    <w:p w14:paraId="5889487A">
      <w:pPr>
        <w:spacing w:line="360" w:lineRule="auto"/>
        <w:ind w:firstLine="420" w:firstLineChars="175"/>
        <w:rPr>
          <w:rFonts w:hint="eastAsia" w:ascii="宋体" w:hAnsi="宋体" w:eastAsia="宋体" w:cs="仿宋_GB2312"/>
        </w:rPr>
      </w:pPr>
      <w:r>
        <w:rPr>
          <w:rFonts w:hint="eastAsia" w:ascii="宋体" w:hAnsi="宋体" w:eastAsia="宋体" w:cs="仿宋_GB2312"/>
        </w:rPr>
        <w:t>电话： 0472-3652017</w:t>
      </w:r>
    </w:p>
    <w:p w14:paraId="25AE6715">
      <w:pPr>
        <w:pStyle w:val="6"/>
        <w:spacing w:line="360" w:lineRule="auto"/>
        <w:rPr>
          <w:rFonts w:hint="eastAsia" w:ascii="宋体" w:hAnsi="宋体" w:eastAsia="宋体"/>
          <w:sz w:val="24"/>
        </w:rPr>
      </w:pPr>
    </w:p>
    <w:p w14:paraId="2EB566A6">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招标代理机构：中大国信工程管理有限公司</w:t>
      </w:r>
    </w:p>
    <w:p w14:paraId="002FB5DE">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办公地址：内蒙古自治区包头市青山区自由路瑞兴苑11栋1单元202号</w:t>
      </w:r>
    </w:p>
    <w:p w14:paraId="4160A4AB">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联 系 人：宋涛 乔飞</w:t>
      </w:r>
      <w:r>
        <w:rPr>
          <w:rFonts w:ascii="宋体" w:hAnsi="宋体" w:eastAsia="宋体" w:cs="宋体"/>
          <w:sz w:val="24"/>
          <w:szCs w:val="24"/>
        </w:rPr>
        <w:t xml:space="preserve"> </w:t>
      </w:r>
      <w:r>
        <w:rPr>
          <w:rFonts w:hint="eastAsia" w:ascii="宋体" w:hAnsi="宋体" w:eastAsia="宋体" w:cs="宋体"/>
          <w:sz w:val="24"/>
          <w:szCs w:val="24"/>
        </w:rPr>
        <w:t>徐阳</w:t>
      </w:r>
    </w:p>
    <w:p w14:paraId="339A159B">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联系电话：</w:t>
      </w:r>
      <w:r>
        <w:rPr>
          <w:rFonts w:ascii="宋体" w:hAnsi="宋体" w:eastAsia="宋体" w:cs="宋体"/>
          <w:sz w:val="24"/>
          <w:szCs w:val="24"/>
        </w:rPr>
        <w:t>15504892341</w:t>
      </w:r>
      <w:r>
        <w:rPr>
          <w:rFonts w:hint="eastAsia" w:ascii="宋体" w:hAnsi="宋体" w:eastAsia="宋体" w:cs="宋体"/>
          <w:sz w:val="24"/>
          <w:szCs w:val="24"/>
        </w:rPr>
        <w:t>、1</w:t>
      </w:r>
      <w:r>
        <w:rPr>
          <w:rFonts w:ascii="宋体" w:hAnsi="宋体" w:eastAsia="宋体" w:cs="宋体"/>
          <w:sz w:val="24"/>
          <w:szCs w:val="24"/>
        </w:rPr>
        <w:t>5504892342</w:t>
      </w:r>
      <w:r>
        <w:rPr>
          <w:rFonts w:hint="eastAsia" w:ascii="宋体" w:hAnsi="宋体" w:eastAsia="宋体" w:cs="宋体"/>
          <w:sz w:val="24"/>
          <w:szCs w:val="24"/>
        </w:rPr>
        <w:t>、</w:t>
      </w:r>
      <w:r>
        <w:rPr>
          <w:rFonts w:ascii="宋体" w:hAnsi="宋体" w:eastAsia="宋体" w:cs="宋体"/>
          <w:sz w:val="24"/>
          <w:szCs w:val="24"/>
        </w:rPr>
        <w:t>15504892343</w:t>
      </w:r>
      <w:r>
        <w:rPr>
          <w:rFonts w:hint="eastAsia" w:ascii="宋体" w:hAnsi="宋体" w:eastAsia="宋体" w:cs="宋体"/>
          <w:sz w:val="24"/>
          <w:szCs w:val="24"/>
        </w:rPr>
        <w:t>、</w:t>
      </w:r>
      <w:r>
        <w:rPr>
          <w:rFonts w:ascii="宋体" w:hAnsi="宋体" w:eastAsia="宋体" w:cs="宋体"/>
          <w:sz w:val="24"/>
          <w:szCs w:val="24"/>
        </w:rPr>
        <w:t>0471-5689066</w:t>
      </w:r>
    </w:p>
    <w:p w14:paraId="393BA93C">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 xml:space="preserve">E-mail: </w:t>
      </w:r>
      <w:r>
        <w:rPr>
          <w:rFonts w:ascii="宋体" w:hAnsi="宋体" w:eastAsia="宋体" w:cs="宋体"/>
          <w:sz w:val="24"/>
          <w:szCs w:val="24"/>
        </w:rPr>
        <w:t>zdgxbtxmb@163.com</w:t>
      </w:r>
    </w:p>
    <w:p w14:paraId="40D8390A">
      <w:pPr>
        <w:spacing w:line="360" w:lineRule="auto"/>
        <w:ind w:firstLine="420" w:firstLineChars="175"/>
        <w:rPr>
          <w:rFonts w:hint="eastAsia" w:ascii="宋体" w:hAnsi="宋体" w:eastAsia="宋体" w:cs="仿宋_GB2312"/>
        </w:rPr>
      </w:pPr>
    </w:p>
    <w:p w14:paraId="42111118">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监督单位：内蒙古电力(集团)有限责任公司包头供电分公司物资供应处</w:t>
      </w:r>
    </w:p>
    <w:p w14:paraId="23C9A51B">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受理范围：对包头供电公司招标代理机构存在：</w:t>
      </w:r>
    </w:p>
    <w:p w14:paraId="09CFB90E">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资格审查不公正、泄露招标信息、未按时反馈投标人的质疑、未督办澄清事宜、未按规定收取和退还投标保证金的行为</w:t>
      </w:r>
    </w:p>
    <w:p w14:paraId="00FB0310">
      <w:pPr>
        <w:pStyle w:val="17"/>
        <w:adjustRightInd w:val="0"/>
        <w:snapToGrid w:val="0"/>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其他违规、违纪行为</w:t>
      </w:r>
    </w:p>
    <w:p w14:paraId="38B14066">
      <w:pPr>
        <w:ind w:firstLine="480" w:firstLineChars="200"/>
        <w:rPr>
          <w:rFonts w:hint="eastAsia" w:ascii="宋体" w:hAnsi="宋体" w:eastAsia="宋体"/>
        </w:rPr>
      </w:pPr>
      <w:r>
        <w:rPr>
          <w:rFonts w:hint="eastAsia" w:ascii="宋体" w:hAnsi="宋体" w:eastAsia="宋体" w:cs="宋体"/>
        </w:rPr>
        <w:t>联系人：薛晓慧           联系电话：0472-3657652</w:t>
      </w:r>
    </w:p>
    <w:p w14:paraId="637288B7">
      <w:pPr>
        <w:rPr>
          <w:rFonts w:hint="eastAsia"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___WRD_EMBED_SUB_41">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B2E2D"/>
    <w:multiLevelType w:val="multilevel"/>
    <w:tmpl w:val="4C8B2E2D"/>
    <w:lvl w:ilvl="0" w:tentative="0">
      <w:start w:val="1"/>
      <w:numFmt w:val="japaneseCounting"/>
      <w:lvlText w:val="%1、"/>
      <w:lvlJc w:val="left"/>
      <w:pPr>
        <w:ind w:left="495" w:hanging="49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1B7"/>
    <w:rsid w:val="00010CCD"/>
    <w:rsid w:val="00122774"/>
    <w:rsid w:val="00433F46"/>
    <w:rsid w:val="005327DC"/>
    <w:rsid w:val="005B5ADF"/>
    <w:rsid w:val="005B635D"/>
    <w:rsid w:val="005F09BA"/>
    <w:rsid w:val="00673DF9"/>
    <w:rsid w:val="00683B7C"/>
    <w:rsid w:val="0069385A"/>
    <w:rsid w:val="00786127"/>
    <w:rsid w:val="00856AF5"/>
    <w:rsid w:val="008F02E2"/>
    <w:rsid w:val="008F3B2D"/>
    <w:rsid w:val="00DE45C4"/>
    <w:rsid w:val="00E11BD6"/>
    <w:rsid w:val="00F311B7"/>
    <w:rsid w:val="378E5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imes New Roman" w:cs="Times New Roman"/>
      <w:kern w:val="0"/>
      <w:sz w:val="24"/>
      <w:szCs w:val="24"/>
      <w:lang w:val="en-US" w:eastAsia="zh-CN" w:bidi="ar-SA"/>
      <w14:ligatures w14:val="none"/>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semiHidden/>
    <w:unhideWhenUsed/>
    <w:qFormat/>
    <w:uiPriority w:val="99"/>
    <w:pPr>
      <w:spacing w:after="120"/>
      <w:ind w:left="420" w:leftChars="2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paragraph" w:styleId="5">
    <w:name w:val="Normal (Web)"/>
    <w:basedOn w:val="1"/>
    <w:link w:val="11"/>
    <w:unhideWhenUsed/>
    <w:qFormat/>
    <w:uiPriority w:val="0"/>
    <w:pPr>
      <w:widowControl/>
      <w:spacing w:before="100" w:beforeAutospacing="1" w:after="100" w:afterAutospacing="1"/>
      <w:jc w:val="left"/>
    </w:pPr>
    <w:rPr>
      <w:rFonts w:ascii="宋体" w:hAnsi="宋体"/>
    </w:rPr>
  </w:style>
  <w:style w:type="paragraph" w:styleId="6">
    <w:name w:val="Body Text First Indent 2"/>
    <w:basedOn w:val="2"/>
    <w:next w:val="1"/>
    <w:link w:val="13"/>
    <w:semiHidden/>
    <w:qFormat/>
    <w:uiPriority w:val="0"/>
    <w:pPr>
      <w:ind w:left="0" w:leftChars="0" w:firstLine="420"/>
    </w:pPr>
    <w:rPr>
      <w:sz w:val="20"/>
    </w:rPr>
  </w:style>
  <w:style w:type="character" w:customStyle="1" w:styleId="9">
    <w:name w:val="页眉 字符"/>
    <w:basedOn w:val="8"/>
    <w:link w:val="4"/>
    <w:uiPriority w:val="99"/>
    <w:rPr>
      <w:sz w:val="18"/>
      <w:szCs w:val="18"/>
    </w:rPr>
  </w:style>
  <w:style w:type="character" w:customStyle="1" w:styleId="10">
    <w:name w:val="页脚 字符"/>
    <w:basedOn w:val="8"/>
    <w:link w:val="3"/>
    <w:uiPriority w:val="99"/>
    <w:rPr>
      <w:sz w:val="18"/>
      <w:szCs w:val="18"/>
    </w:rPr>
  </w:style>
  <w:style w:type="character" w:customStyle="1" w:styleId="11">
    <w:name w:val="普通(网站) 字符"/>
    <w:link w:val="5"/>
    <w:qFormat/>
    <w:uiPriority w:val="0"/>
    <w:rPr>
      <w:rFonts w:ascii="宋体" w:hAnsi="宋体" w:eastAsia="Times New Roman" w:cs="Times New Roman"/>
      <w:kern w:val="0"/>
      <w:sz w:val="24"/>
      <w:szCs w:val="24"/>
      <w:lang w:val="en-US" w:eastAsia="zh-CN"/>
      <w14:ligatures w14:val="none"/>
    </w:rPr>
  </w:style>
  <w:style w:type="character" w:customStyle="1" w:styleId="12">
    <w:name w:val="正文文本缩进 字符"/>
    <w:basedOn w:val="8"/>
    <w:link w:val="2"/>
    <w:semiHidden/>
    <w:uiPriority w:val="99"/>
    <w:rPr>
      <w:rFonts w:ascii="Times New Roman" w:hAnsi="Times New Roman" w:eastAsia="Times New Roman" w:cs="Times New Roman"/>
      <w:kern w:val="0"/>
      <w:sz w:val="24"/>
      <w:szCs w:val="24"/>
      <w:lang w:val="en-US" w:eastAsia="zh-CN"/>
      <w14:ligatures w14:val="none"/>
    </w:rPr>
  </w:style>
  <w:style w:type="character" w:customStyle="1" w:styleId="13">
    <w:name w:val="正文文本首行缩进 2 字符"/>
    <w:basedOn w:val="12"/>
    <w:link w:val="6"/>
    <w:semiHidden/>
    <w:qFormat/>
    <w:uiPriority w:val="0"/>
    <w:rPr>
      <w:rFonts w:ascii="Times New Roman" w:hAnsi="Times New Roman" w:eastAsia="Times New Roman" w:cs="Times New Roman"/>
      <w:kern w:val="0"/>
      <w:sz w:val="20"/>
      <w:szCs w:val="24"/>
      <w:lang w:val="en-US" w:eastAsia="zh-CN"/>
      <w14:ligatures w14:val="none"/>
    </w:rPr>
  </w:style>
  <w:style w:type="paragraph" w:customStyle="1" w:styleId="14">
    <w:name w:val="Char Char Char Char Char2 Char2"/>
    <w:basedOn w:val="1"/>
    <w:qFormat/>
    <w:uiPriority w:val="0"/>
    <w:rPr>
      <w:szCs w:val="20"/>
    </w:rPr>
  </w:style>
  <w:style w:type="character" w:customStyle="1" w:styleId="15">
    <w:name w:val="列表段落 字符"/>
    <w:link w:val="16"/>
    <w:qFormat/>
    <w:uiPriority w:val="0"/>
    <w:rPr>
      <w:rFonts w:ascii="Times New Roman" w:hAnsi="Times New Roman"/>
    </w:rPr>
  </w:style>
  <w:style w:type="paragraph" w:styleId="16">
    <w:name w:val="List Paragraph"/>
    <w:basedOn w:val="1"/>
    <w:link w:val="15"/>
    <w:qFormat/>
    <w:uiPriority w:val="0"/>
    <w:pPr>
      <w:ind w:firstLine="420" w:firstLineChars="200"/>
    </w:pPr>
    <w:rPr>
      <w:rFonts w:eastAsiaTheme="minorEastAsia" w:cstheme="minorBidi"/>
      <w:kern w:val="2"/>
      <w:sz w:val="21"/>
      <w:szCs w:val="22"/>
      <w14:ligatures w14:val="standardContextual"/>
    </w:rPr>
  </w:style>
  <w:style w:type="paragraph" w:customStyle="1" w:styleId="17">
    <w:name w:val="列出段落11"/>
    <w:basedOn w:val="1"/>
    <w:qFormat/>
    <w:uiPriority w:val="0"/>
    <w:pPr>
      <w:ind w:firstLine="420" w:firstLineChars="200"/>
    </w:pPr>
    <w:rPr>
      <w:rFonts w:ascii="仿宋_GB2312" w:eastAsia="仿宋_GB2312" w:cs="黑体"/>
      <w:position w:val="-6"/>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3938</Words>
  <Characters>4638</Characters>
  <Lines>33</Lines>
  <Paragraphs>9</Paragraphs>
  <TotalTime>11</TotalTime>
  <ScaleCrop>false</ScaleCrop>
  <LinksUpToDate>false</LinksUpToDate>
  <CharactersWithSpaces>4668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2024-11-06T07:05:00Z</dcterms:created>
  <dc:creator>44498858@qq.com</dc:creator>
  <cp:lastModifiedBy>金  昔。</cp:lastModifiedBy>
  <cp:lastPrinted>2024-11-14T08:24:00Z</cp:lastPrinted>
  <dcterms:modified xsi:type="dcterms:W3CDTF">2024-12-18T01:33:15Z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D0C578352F1441188C3298B4FD3C07A4_12</vt:lpwstr>
  </property>
</Properties>
</file>