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附表：     内蒙古电力（集团）有限责任公司2025-2026年度工程前期手续服务框架入围询比采购费用基数</w:t>
      </w:r>
    </w:p>
    <w:tbl>
      <w:tblPr>
        <w:tblStyle w:val="7"/>
        <w:tblW w:w="14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2430"/>
        <w:gridCol w:w="1080"/>
        <w:gridCol w:w="2488"/>
        <w:gridCol w:w="920"/>
        <w:gridCol w:w="3196"/>
        <w:gridCol w:w="3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tblHeader/>
        </w:trPr>
        <w:tc>
          <w:tcPr>
            <w:tcW w:w="73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243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取费类别</w:t>
            </w:r>
          </w:p>
        </w:tc>
        <w:tc>
          <w:tcPr>
            <w:tcW w:w="108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工程类型</w:t>
            </w:r>
          </w:p>
        </w:tc>
        <w:tc>
          <w:tcPr>
            <w:tcW w:w="248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取费内容</w:t>
            </w:r>
          </w:p>
        </w:tc>
        <w:tc>
          <w:tcPr>
            <w:tcW w:w="9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永久手续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临时手续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730" w:type="dxa"/>
            <w:vMerge w:val="restart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林业、草原工程前期手续服务</w:t>
            </w:r>
          </w:p>
        </w:tc>
        <w:tc>
          <w:tcPr>
            <w:tcW w:w="2430" w:type="dxa"/>
            <w:vMerge w:val="restart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全线实地勘察林木及草原用地类型、面积，编制使用林地、草原可行性研究报告</w:t>
            </w:r>
          </w:p>
        </w:tc>
        <w:tc>
          <w:tcPr>
            <w:tcW w:w="1080" w:type="dxa"/>
            <w:vMerge w:val="restart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</w:t>
            </w: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变电站工程占地面积（10000平方米及以下）</w:t>
            </w:r>
          </w:p>
        </w:tc>
        <w:tc>
          <w:tcPr>
            <w:tcW w:w="92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项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30000元/项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30000元/项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7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8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变电站工程占地面积（超出10000平方米的部分）</w:t>
            </w:r>
          </w:p>
        </w:tc>
        <w:tc>
          <w:tcPr>
            <w:tcW w:w="92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平方米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1.5元/平方米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1.5元/平方米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0" w:hRule="atLeast"/>
        </w:trPr>
        <w:tc>
          <w:tcPr>
            <w:tcW w:w="7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80" w:type="dxa"/>
            <w:vMerge w:val="restart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输配电线路工程</w:t>
            </w: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线路工程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（全线路径长度X≤5公里）</w:t>
            </w:r>
          </w:p>
        </w:tc>
        <w:tc>
          <w:tcPr>
            <w:tcW w:w="92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公里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5公里以内单价按以下标准：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500kV:3万元/项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220kV:2.5万元/项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35-110kV:2万元/项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10kV及以下：2万元/项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5公里以内单价按以下标准：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500kV:3万元/项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220kV:2.5万元/项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35-110kV:2万元/项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10kV及以下：1万元/项（如需）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0" w:hRule="atLeast"/>
        </w:trPr>
        <w:tc>
          <w:tcPr>
            <w:tcW w:w="7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8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线路工程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（全线路径长度5&lt;X≤50公里）</w:t>
            </w:r>
          </w:p>
        </w:tc>
        <w:tc>
          <w:tcPr>
            <w:tcW w:w="92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公里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5公里以内按上条标准计取，5--50公里的部分按以下标准记取：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500kV:4500元/公里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220kV:4000元/公里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35-110kV:3500元/公里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10kV及以下：800元/公里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5公里以内按上条标准计取，5--50公里的部分按以下标准记取：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500kV:4500元/公里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220kV:4000元/公里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35-110kV:3500元/公里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10kV及以下：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00元/公里（如需）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0" w:hRule="atLeast"/>
        </w:trPr>
        <w:tc>
          <w:tcPr>
            <w:tcW w:w="7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线路工程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（全线路径长度50&lt;X≤100公里）</w:t>
            </w:r>
          </w:p>
        </w:tc>
        <w:tc>
          <w:tcPr>
            <w:tcW w:w="92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公里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50公里及以内按上两条标准计取，超出50公里少于等于100公里，每增加1公里，增加部分按：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500kV:3500元/公里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220kV:3000元/公里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35-110kV:2500元/公里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10kV及以下：600元/公里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50公里及以内按上两条标准计取，超出50公里少于等于100公里，每增加1公里，增加部分按：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500kV:3500元/公里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220kV:3000元/公里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35-110kV:2500元/公里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10kV及以下：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00元/公里（如需）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0" w:hRule="atLeast"/>
        </w:trPr>
        <w:tc>
          <w:tcPr>
            <w:tcW w:w="7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线路工程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（全线路径长度X＞100公里）</w:t>
            </w:r>
          </w:p>
        </w:tc>
        <w:tc>
          <w:tcPr>
            <w:tcW w:w="92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公里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100公里及以内按上三条标准计取，超出100公里，每增加1公里，增加部分按：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500kV: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2000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220kV: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1500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35-110kV:1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000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10kV及以下：500元/公里</w:t>
            </w:r>
          </w:p>
        </w:tc>
        <w:tc>
          <w:tcPr>
            <w:tcW w:w="31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100公里及以内按上三条标准计取，超出100公里，每增加1公里，增加部分按：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500kV: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2000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220kV: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1500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35-110kV:1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000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元/公里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10kV及以下：300元/公里（如需）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7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30" w:type="dxa"/>
            <w:vMerge w:val="restart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办理永久、临时林地及草原征占手续；办理采伐手续</w:t>
            </w:r>
          </w:p>
        </w:tc>
        <w:tc>
          <w:tcPr>
            <w:tcW w:w="1080" w:type="dxa"/>
            <w:vMerge w:val="restart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变电站工程及输电线路工程</w:t>
            </w: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永久、临时林地征占手续及采伐证</w:t>
            </w:r>
          </w:p>
        </w:tc>
        <w:tc>
          <w:tcPr>
            <w:tcW w:w="92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项</w:t>
            </w:r>
          </w:p>
        </w:tc>
        <w:tc>
          <w:tcPr>
            <w:tcW w:w="63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永久：40000元/项；临时：20000元/项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7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8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永久、临时草原征占手续</w:t>
            </w:r>
          </w:p>
        </w:tc>
        <w:tc>
          <w:tcPr>
            <w:tcW w:w="92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项</w:t>
            </w:r>
          </w:p>
        </w:tc>
        <w:tc>
          <w:tcPr>
            <w:tcW w:w="63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永久：40000元/项；临时：20000元/项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0" w:firstLineChars="0"/>
        <w:textAlignment w:val="auto"/>
        <w:rPr>
          <w:rFonts w:hint="eastAsia" w:ascii="宋体" w:hAnsi="宋体" w:eastAsia="宋体"/>
          <w:b/>
          <w:sz w:val="1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0" w:firstLineChars="0"/>
        <w:textAlignment w:val="auto"/>
        <w:rPr>
          <w:rFonts w:hint="eastAsia" w:ascii="宋体" w:hAnsi="宋体" w:eastAsia="宋体"/>
          <w:b/>
          <w:sz w:val="10"/>
          <w:highlight w:val="none"/>
        </w:rPr>
      </w:pPr>
    </w:p>
    <w:tbl>
      <w:tblPr>
        <w:tblStyle w:val="7"/>
        <w:tblW w:w="14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2430"/>
        <w:gridCol w:w="1080"/>
        <w:gridCol w:w="2488"/>
        <w:gridCol w:w="1140"/>
        <w:gridCol w:w="6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Header/>
        </w:trPr>
        <w:tc>
          <w:tcPr>
            <w:tcW w:w="73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243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取费类别</w:t>
            </w:r>
          </w:p>
        </w:tc>
        <w:tc>
          <w:tcPr>
            <w:tcW w:w="108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工程类型</w:t>
            </w:r>
          </w:p>
        </w:tc>
        <w:tc>
          <w:tcPr>
            <w:tcW w:w="248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取费内容</w:t>
            </w:r>
          </w:p>
        </w:tc>
        <w:tc>
          <w:tcPr>
            <w:tcW w:w="114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617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73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土地工程前期手续服务</w:t>
            </w:r>
          </w:p>
        </w:tc>
        <w:tc>
          <w:tcPr>
            <w:tcW w:w="243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站址实地测量及坐标点确定，出具勘测定界制图、宗地图、技术报告</w:t>
            </w:r>
          </w:p>
        </w:tc>
        <w:tc>
          <w:tcPr>
            <w:tcW w:w="108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</w:t>
            </w:r>
          </w:p>
        </w:tc>
        <w:tc>
          <w:tcPr>
            <w:tcW w:w="248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变电站工程占地面积（10000平方米以下）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站</w:t>
            </w:r>
          </w:p>
        </w:tc>
        <w:tc>
          <w:tcPr>
            <w:tcW w:w="617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50000元/站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7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8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8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变电站工程占地面积（10000平方米以上）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平方米</w:t>
            </w:r>
          </w:p>
        </w:tc>
        <w:tc>
          <w:tcPr>
            <w:tcW w:w="617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10000平方米以内按上条标准执行，超出10000平方米部分按2元/平方米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7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30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准备相关组件资料，完成组件报批，取得农用地转建设用地批复文件</w:t>
            </w:r>
          </w:p>
        </w:tc>
        <w:tc>
          <w:tcPr>
            <w:tcW w:w="1080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</w:t>
            </w: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35-500kV变电站工程</w:t>
            </w:r>
          </w:p>
        </w:tc>
        <w:tc>
          <w:tcPr>
            <w:tcW w:w="114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站</w:t>
            </w:r>
          </w:p>
        </w:tc>
        <w:tc>
          <w:tcPr>
            <w:tcW w:w="617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120000元/站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7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30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准备相关组件资料，协助甲方完成土地出让相关工作（或负责取得国有建设用地划拨决定书），负责取得建设用地规划许可证、建设工程规划许可证、不动产权证书</w:t>
            </w:r>
          </w:p>
        </w:tc>
        <w:tc>
          <w:tcPr>
            <w:tcW w:w="1080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</w:t>
            </w: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35-500kV变电站工程</w:t>
            </w:r>
          </w:p>
        </w:tc>
        <w:tc>
          <w:tcPr>
            <w:tcW w:w="114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站</w:t>
            </w:r>
          </w:p>
        </w:tc>
        <w:tc>
          <w:tcPr>
            <w:tcW w:w="617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80000元/站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7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30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编制站址永久用地补充耕地方案，取得补耕手续批复文件（如涉及该工作）</w:t>
            </w:r>
          </w:p>
        </w:tc>
        <w:tc>
          <w:tcPr>
            <w:tcW w:w="1080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</w:t>
            </w: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35-500kV变电站工程</w:t>
            </w:r>
          </w:p>
        </w:tc>
        <w:tc>
          <w:tcPr>
            <w:tcW w:w="114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站</w:t>
            </w:r>
          </w:p>
        </w:tc>
        <w:tc>
          <w:tcPr>
            <w:tcW w:w="617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60000元/站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730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30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组件办理临时用地手续，取得临时用地手续批复（包括实地测量及坐标点确定，出具勘测定界制图、宗地图、技术报告）（如涉及该工作）</w:t>
            </w:r>
          </w:p>
        </w:tc>
        <w:tc>
          <w:tcPr>
            <w:tcW w:w="1080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</w:t>
            </w:r>
          </w:p>
        </w:tc>
        <w:tc>
          <w:tcPr>
            <w:tcW w:w="248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35-500kV变电站工程</w:t>
            </w:r>
          </w:p>
        </w:tc>
        <w:tc>
          <w:tcPr>
            <w:tcW w:w="1140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站</w:t>
            </w:r>
          </w:p>
        </w:tc>
        <w:tc>
          <w:tcPr>
            <w:tcW w:w="617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30000元/站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7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临时用地编制临时补耕方案并取得批复，编制土地复垦报告等其他专项报告并取得批复（如涉及该工作）</w:t>
            </w:r>
          </w:p>
        </w:tc>
        <w:tc>
          <w:tcPr>
            <w:tcW w:w="108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变电站工程</w:t>
            </w:r>
          </w:p>
        </w:tc>
        <w:tc>
          <w:tcPr>
            <w:tcW w:w="248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35-500kV变电站工程</w:t>
            </w:r>
          </w:p>
        </w:tc>
        <w:tc>
          <w:tcPr>
            <w:tcW w:w="114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站</w:t>
            </w:r>
          </w:p>
        </w:tc>
        <w:tc>
          <w:tcPr>
            <w:tcW w:w="617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30000元/站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7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生态红线手续办理不可避让生态红线论证报告及意见；取得自治区人民政府有限人为活动认定意见（如涉及该工作）。</w:t>
            </w:r>
          </w:p>
        </w:tc>
        <w:tc>
          <w:tcPr>
            <w:tcW w:w="108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输变电工程</w:t>
            </w:r>
          </w:p>
        </w:tc>
        <w:tc>
          <w:tcPr>
            <w:tcW w:w="248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35-500kV输变电工程</w:t>
            </w:r>
          </w:p>
        </w:tc>
        <w:tc>
          <w:tcPr>
            <w:tcW w:w="114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项</w:t>
            </w:r>
          </w:p>
        </w:tc>
        <w:tc>
          <w:tcPr>
            <w:tcW w:w="617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overflowPunct/>
              <w:topLinePunct w:val="0"/>
              <w:bidi w:val="0"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编制不可避让生态红线论证报告，并逐级上报取得自治区自然资源厅意见15万元/项；（如涉及）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逐级上报取得自治区人民政府生态红线有限人为活动认定意见20万元/项。（如涉及）</w:t>
            </w:r>
          </w:p>
        </w:tc>
      </w:tr>
    </w:tbl>
    <w:p>
      <w:pPr>
        <w:rPr>
          <w:highlight w:val="none"/>
        </w:rPr>
      </w:pPr>
    </w:p>
    <w:bookmarkEnd w:id="0"/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479BC"/>
    <w:rsid w:val="13AF6A0F"/>
    <w:rsid w:val="341B5D8B"/>
    <w:rsid w:val="4F2479BC"/>
    <w:rsid w:val="73FA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2"/>
    <w:qFormat/>
    <w:uiPriority w:val="99"/>
    <w:pPr>
      <w:ind w:firstLine="360"/>
    </w:pPr>
    <w:rPr>
      <w:sz w:val="18"/>
    </w:rPr>
  </w:style>
  <w:style w:type="paragraph" w:styleId="4">
    <w:name w:val="Body Text"/>
    <w:basedOn w:val="1"/>
    <w:qFormat/>
    <w:uiPriority w:val="99"/>
    <w:rPr>
      <w:rFonts w:ascii="宋体" w:hAnsi="宋体" w:cs="Times New Roman"/>
      <w:kern w:val="0"/>
      <w:sz w:val="28"/>
    </w:rPr>
  </w:style>
  <w:style w:type="paragraph" w:styleId="5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2024-12-16T01:15:00Z</dcterms:created>
  <dc:creator>工程咨询</dc:creator>
  <cp:lastModifiedBy>工程咨询</cp:lastModifiedBy>
  <dcterms:modified xsi:type="dcterms:W3CDTF">2024-12-16T01:17:52Z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