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spacing w:line="360" w:lineRule="auto"/>
        <w:ind w:left="0" w:leftChars="0" w:firstLine="0" w:firstLineChars="0"/>
        <w:rPr>
          <w:rFonts w:hint="eastAsia"/>
        </w:rPr>
      </w:pPr>
      <w:r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  <w:t>公告附表——采购计划表：</w:t>
      </w:r>
    </w:p>
    <w:tbl>
      <w:tblPr>
        <w:tblStyle w:val="11"/>
        <w:tblW w:w="499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9"/>
        <w:gridCol w:w="3031"/>
        <w:gridCol w:w="1994"/>
        <w:gridCol w:w="457"/>
        <w:gridCol w:w="457"/>
        <w:gridCol w:w="1296"/>
        <w:gridCol w:w="1305"/>
        <w:gridCol w:w="1061"/>
        <w:gridCol w:w="679"/>
        <w:gridCol w:w="1009"/>
        <w:gridCol w:w="578"/>
        <w:gridCol w:w="7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标段</w:t>
            </w:r>
          </w:p>
        </w:tc>
        <w:tc>
          <w:tcPr>
            <w:tcW w:w="11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名称</w:t>
            </w:r>
          </w:p>
        </w:tc>
        <w:tc>
          <w:tcPr>
            <w:tcW w:w="7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内容</w:t>
            </w:r>
          </w:p>
        </w:tc>
        <w:tc>
          <w:tcPr>
            <w:tcW w:w="1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1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3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2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2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</w:trPr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标段1 档案室维修工程施工</w:t>
            </w:r>
          </w:p>
        </w:tc>
        <w:tc>
          <w:tcPr>
            <w:tcW w:w="11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鄂尔多斯供电公司生产调度楼档案室维修工程施工</w:t>
            </w:r>
          </w:p>
        </w:tc>
        <w:tc>
          <w:tcPr>
            <w:tcW w:w="7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详见工程量清单</w:t>
            </w:r>
          </w:p>
        </w:tc>
        <w:tc>
          <w:tcPr>
            <w:tcW w:w="1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337575.00 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337575.00 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综合事务中心</w:t>
            </w:r>
          </w:p>
        </w:tc>
        <w:tc>
          <w:tcPr>
            <w:tcW w:w="2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合同签订后60天内</w:t>
            </w:r>
          </w:p>
        </w:tc>
        <w:tc>
          <w:tcPr>
            <w:tcW w:w="2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中小修</w:t>
            </w: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2978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337575.00 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pStyle w:val="2"/>
        <w:jc w:val="both"/>
        <w:rPr>
          <w:rFonts w:hint="eastAsia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6838" w:h="11905" w:orient="landscape"/>
          <w:pgMar w:top="1417" w:right="1701" w:bottom="1417" w:left="1701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</w:p>
    <w:p>
      <w:pPr>
        <w:rPr>
          <w:rFonts w:hint="eastAsia"/>
        </w:rPr>
      </w:pPr>
      <w:r>
        <w:rPr>
          <w:rFonts w:hint="eastAsia"/>
        </w:rPr>
        <w:t>附件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《响应真实性承诺书》</w:t>
      </w:r>
    </w:p>
    <w:p>
      <w:pPr>
        <w:pStyle w:val="10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内蒙古电力（集团）有限责任公司鄂尔多斯供电分公司物资供应处：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sz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        年        月        日</w:t>
            </w:r>
          </w:p>
        </w:tc>
      </w:tr>
    </w:tbl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br w:type="page"/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附件：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2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（适用于无代理人的情况）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企业（供应商）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名称：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性别：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职务：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1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供应商：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法人代表授权委托书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。（可参考：自本委托书签署之日起至响应文件有效期满）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1430" b="15875"/>
                <wp:wrapNone/>
                <wp:docPr id="3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4" o:spid="_x0000_s1026" o:spt="2" style="position:absolute;left:0pt;margin-left:211.9pt;margin-top:8.55pt;height:89.4pt;width:186.75pt;z-index:251659264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d7FHcNgIAAHcEAAAOAAAAZHJzL2Uyb0RvYy54bWyt&#10;VEuOEzEQ3SNxB8t7ptMJYYZWOrMghA2CEQMHqNjubiP/ZDvphANwANZISLNBHILjjOAYlJ2ezAcW&#10;WdALd9mueq73quzZ+VYrshE+SGtqWp6MKBGGWS5NW9MP75dPzigJEQwHZY2o6U4Eej5//GjWu0qM&#10;bWcVF54giAlV72raxeiqogisExrCiXXC4GZjvYaIU98W3EOP6FoV49HoWdFbz523TISAq4v9Jh0Q&#10;/TGAtmkkEwvL1lqYuEf1QkFESqGTLtB5zrZpBItvmyaISFRNkWnMIx6C9iqNxXwGVevBdZINKcAx&#10;KTzgpEEaPPQAtYAIZO3lX1BaMm+DbeIJs7rYE8mKIIty9ECbyw6cyFxQ6uAOoof/B8vebC48kbym&#10;E0oMaCz49dfPv79/+fXtx/XPK/I0KdS7UKHjpbvwwyygmehuG6/TH4mQbVZ1d1BVbCNhuDienJan&#10;4yklDPfKcjKdnGXdi9tw50N8Jawmyaipt2vD32HtsqSweR1i1pYPGQL/SEmjFVZqA4rcoA2OiHuD&#10;l6KCVZIvpVJ54tvVC+UJhtV0mb9EEEPuuSlD+po+n+asAZu8weZCAtqhUMG0Oa97EeEu8Ch//wJO&#10;iS0gdPsEOFrJC6pOAH9pOIk7hxUwePFoykALTokSeE+TlT0jSHWMJ1JSJkGLfAtQwsQzVXJfu2TF&#10;7WqLq8lcWb7DRsB3AfXvrP9ECRiGRk2R+Np52Xa4U2ZSKQD7Mes23J3U8Hfn+azb92L+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Bd7FHc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1430" b="635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0288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1430" b="15875"/>
                <wp:wrapNone/>
                <wp:docPr id="8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6" o:spid="_x0000_s1026" o:spt="2" style="position:absolute;left:0pt;margin-left:214.2pt;margin-top:18.65pt;height:77.4pt;width:186.75pt;z-index:251661312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AKflF0NAIAAHYEAAAOAAAAZHJzL2Uyb0RvYy54bWyt&#10;VE2O0zAU3iNxB8t7mrZoZjpR01lQygbBiIEDvNpOYuQ/2W6TcgAOwBoJic2IQ3CcERyDZzfT+YFF&#10;F2SRPNvvff6+79mZX/Raka3wQVpT0cloTIkwzHJpmop+eL96NqMkRDAclDWiojsR6MXi6ZN550ox&#10;ta1VXHiCICaUnatoG6MriyKwVmgII+uEwcXaeg0Rh74puIcO0bUqpuPxadFZz523TISAs8v9Ih0Q&#10;/TGAtq4lE0vLNlqYuEf1QkFESaGVLtBFZlvXgsW3dR1EJKqiqDTmN26C8Tq9i8UcysaDayUbKMAx&#10;FB5p0iANbnqAWkIEsvHyLygtmbfB1nHErC72QrIjqGIyfuTNVQtOZC1odXAH08P/g2VvtpeeSF5R&#10;bLsBjQ2/+fr59/WXX99+3Pz8Tk6TQ50LJSZeuUs/jAKGSW5fe52+KIT02dXdwVXRR8Jwcvr8bHI2&#10;PaGE4dr5bHo+y7YXd9XOh/hKWE1SUFFvN4a/w9ZlR2H7OsRsLR8IAv9ISa0VNmoLityiDYmIe4uX&#10;qoJVkq+kUnngm/UL5QmWVXSVn6QPSx6kKUM6pHqSSQOe8RrPFvLXDn0Kpsm8HlSE+8Dj/PwLOBFb&#10;Qmj3BDhGKQvKVgB/aTiJO4cNMHjvaGKgBadECbymKcqZEaQ6JhMlKZOgRb4EaGHSmRq5b12KYr/u&#10;cTaFa8t3eA7wt4D+t9Z/ogQMw6CiKHzjvGxaXJlkUakAj2P2bbg66bzfH+e97n4Xi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Cn5RdD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1430" b="7620"/>
                <wp:wrapNone/>
                <wp:docPr id="9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18.45pt;margin-top:18.65pt;height:80.05pt;width:186.75pt;z-index:251662336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R65IIzcCAAB3BAAADgAAAGRycy9lMm9Eb2MueG1srVTL&#10;jtMwFN0j8Q+W9zRJR+1A1HQWlLJBMGLgA1w/EiO/ZLtNygfwAayRkNiM+Ag+ZwSfwbUbOg9YdEEr&#10;Jdf29fE5515ncTFohXbcB2lNg6tJiRE31DJp2ga/f7d+8hSjEIlhRFnDG7znAV8sHz9a9K7mU9tZ&#10;xbhHAGJC3bsGdzG6uigC7bgmYWIdN7AorNckwtC3BfOkB3StimlZzoveeua8pTwEmF0dFvGI6E8B&#10;tEJIyleWbjU38YDquSIRJIVOuoCXma0QnMY3QgQekWowKI35CYdAvEnPYrkgdeuJ6yQdKZBTKDzQ&#10;pIk0cOgRakUiQVsv/4LSknobrIgTanVxEJIdARVV+cCbq444nrWA1cEdTQ//D5a+3l16JFmDn2Fk&#10;iIaC33z59Ov688+v329+fEPnyaHehRoSr9ylH0cBwiR3EF6nNwhBQ3Z1f3SVDxFRmJyenVfn0xlG&#10;FNaqsprPz2YJtbjd7nyIL7nVKAUN9nZr2FuoXbaU7F6FmL1lI0PCPmAktIJK7YhCuYqANiZC9Acv&#10;7QpWSbaWSuWBbzfPlUewrcHr/Bup3EtTBvXgyCyzJtDkApoLBGgHRgXTZl73doS7wOUq/f8FnIit&#10;SOgOBBhEKYvUHSfshWEo7h1UwMDFw4mB5gwjxeGepihnRiLVKZnggjIJmudbABYmy1MlD7VLURw2&#10;A8ymcGPZHhoBvgvgf2f9R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EeuSCM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年   月   日</w:t>
      </w:r>
    </w:p>
    <w:p>
      <w:pPr>
        <w:pStyle w:val="10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rPr>
          <w:rFonts w:hint="eastAsia" w:ascii="仿宋" w:hAnsi="仿宋" w:eastAsia="仿宋" w:cs="仿宋"/>
          <w:b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（一）信用中国查询方式或下载信用报告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1、国家信息中心主办“信用中国”网站地址：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"http://www.creditchina.gov.cn打开网页后，点击"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http://www.creditchina.gov.cn打开网页后，点击“信用服务”。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01995" cy="2755900"/>
            <wp:effectExtent l="0" t="0" r="444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2、在以下页面中点击“失信被执行人”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  <w:sectPr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55970" cy="3321050"/>
            <wp:effectExtent l="0" t="0" r="11430" b="1270"/>
            <wp:docPr id="4" name="图片 3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失信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3、在查询窗口输入查询企业名称，将查询结果截图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drawing>
          <wp:inline distT="0" distB="0" distL="114300" distR="114300">
            <wp:extent cx="5754370" cy="3025775"/>
            <wp:effectExtent l="0" t="0" r="6350" b="698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4"/>
          <w:highlight w:val="none"/>
        </w:rPr>
        <w:t>（二）国家企业信用信息公示系统查询方式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  <w:r>
        <w:rPr>
          <w:rFonts w:hint="eastAsia" w:ascii="仿宋" w:hAnsi="仿宋" w:eastAsia="仿宋" w:cs="仿宋"/>
          <w:sz w:val="24"/>
          <w:highlight w:val="none"/>
        </w:rPr>
        <w:t>，在查询窗口输入企业名称，点击查询。</w:t>
      </w:r>
    </w:p>
    <w:p>
      <w:pPr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570855" cy="3018155"/>
            <wp:effectExtent l="0" t="0" r="6985" b="1460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  <w:highlight w:val="none"/>
        </w:rPr>
        <w:br w:type="page"/>
      </w:r>
    </w:p>
    <w:p>
      <w:p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2、点击进入企业界面。</w:t>
      </w: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3095" cy="2900680"/>
            <wp:effectExtent l="0" t="0" r="1905" b="1016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b/>
          <w:bCs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</w:t>
      </w:r>
      <w:r>
        <w:rPr>
          <w:rFonts w:hint="eastAsia" w:ascii="仿宋" w:hAnsi="仿宋" w:eastAsia="仿宋" w:cs="仿宋"/>
          <w:bCs/>
          <w:sz w:val="24"/>
          <w:highlight w:val="none"/>
        </w:rPr>
        <w:t>点击“列入严重违法失信企业名单（黑名单）信息”，查询后截图。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  <w:sectPr>
          <w:footerReference r:id="rId9" w:type="first"/>
          <w:headerReference r:id="rId7" w:type="default"/>
          <w:footerReference r:id="rId8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1825" cy="2983230"/>
            <wp:effectExtent l="0" t="0" r="3175" b="381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（三）中国裁判文书网查询方式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、供应商查询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“行贿罪”</w:t>
      </w:r>
      <w:r>
        <w:rPr>
          <w:rFonts w:hint="eastAsia" w:ascii="仿宋" w:hAnsi="仿宋" w:eastAsia="仿宋" w:cs="仿宋"/>
          <w:bCs/>
          <w:sz w:val="24"/>
          <w:highlight w:val="none"/>
        </w:rPr>
        <w:t>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（3）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在“当事人”处输入供应商全称；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（4）在裁判日期选择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（5）截取成功截图如下（须截取到左上角的时间）。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31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 descr="截图"/>
                    <pic:cNvPicPr>
                      <a:picLocks noChangeAspect="1"/>
                    </pic:cNvPicPr>
                  </pic:nvPicPr>
                  <pic:blipFill>
                    <a:blip r:embed="rId19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、企业法定代表人查询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sz w:val="24"/>
          <w:highlight w:val="none"/>
        </w:rPr>
        <w:t>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Cs/>
          <w:sz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sz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7620" b="7620"/>
            <wp:docPr id="22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 descr="图片1_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</w:pPr>
      <w:r>
        <w:rPr>
          <w:rFonts w:hint="eastAsia"/>
          <w:sz w:val="20"/>
        </w:rPr>
        <w:t>注：上述各类信誉查询截图样式仅供参考</w:t>
      </w:r>
      <w:r>
        <w:rPr>
          <w:rFonts w:hint="eastAsia"/>
          <w:sz w:val="20"/>
          <w:lang w:eastAsia="zh-CN"/>
        </w:rPr>
        <w:t>。</w:t>
      </w:r>
    </w:p>
    <w:sectPr>
      <w:headerReference r:id="rId10" w:type="default"/>
      <w:footerReference r:id="rId11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_GB2312">
    <w:altName w:val="楷体"/>
    <w:panose1 w:val="00000000000000000000"/>
    <w:charset w:val="00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  <w:jc w:val="center"/>
    </w:pPr>
    <w:r>
      <w:rPr>
        <w:rFonts w:hint="eastAsia"/>
      </w:rPr>
      <w:t xml:space="preserve">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80"/>
      <w:rPr>
        <w:rFonts w:ascii="宋体" w:hAnsi="宋体"/>
      </w:rPr>
    </w:pPr>
    <w:r>
      <w:rPr>
        <w:rFonts w:hint="eastAsia"/>
      </w:rPr>
      <w:t xml:space="preserve">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wOWMzODZlZTc1YjdjNjMxZDUyNGYwMjBmNDQ4NWYifQ=="/>
  </w:docVars>
  <w:rsids>
    <w:rsidRoot w:val="36A23B56"/>
    <w:rsid w:val="13C72E82"/>
    <w:rsid w:val="36A23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line="360" w:lineRule="auto"/>
      <w:outlineLvl w:val="0"/>
    </w:pPr>
    <w:rPr>
      <w:b/>
      <w:bCs/>
      <w:kern w:val="44"/>
      <w:sz w:val="32"/>
      <w:szCs w:val="44"/>
    </w:rPr>
  </w:style>
  <w:style w:type="character" w:default="1" w:styleId="13">
    <w:name w:val="Default Paragraph Font"/>
    <w:semiHidden/>
    <w:uiPriority w:val="0"/>
  </w:style>
  <w:style w:type="table" w:default="1" w:styleId="11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1"/>
    <w:qFormat/>
    <w:uiPriority w:val="0"/>
    <w:pPr>
      <w:jc w:val="center"/>
    </w:pPr>
    <w:rPr>
      <w:rFonts w:eastAsia="楷体_GB2312"/>
      <w:b/>
      <w:bCs/>
      <w:sz w:val="36"/>
      <w:szCs w:val="20"/>
    </w:rPr>
  </w:style>
  <w:style w:type="paragraph" w:styleId="4">
    <w:name w:val="Body Text"/>
    <w:basedOn w:val="1"/>
    <w:next w:val="1"/>
    <w:qFormat/>
    <w:uiPriority w:val="0"/>
    <w:pPr>
      <w:spacing w:after="120"/>
    </w:pPr>
  </w:style>
  <w:style w:type="paragraph" w:styleId="5">
    <w:name w:val="Body Text Indent"/>
    <w:basedOn w:val="1"/>
    <w:next w:val="6"/>
    <w:qFormat/>
    <w:uiPriority w:val="0"/>
    <w:pPr>
      <w:spacing w:line="360" w:lineRule="auto"/>
      <w:ind w:left="42" w:leftChars="20"/>
    </w:pPr>
    <w:rPr>
      <w:sz w:val="24"/>
      <w:szCs w:val="18"/>
    </w:rPr>
  </w:style>
  <w:style w:type="paragraph" w:customStyle="1" w:styleId="6">
    <w:name w:val="p16"/>
    <w:basedOn w:val="1"/>
    <w:next w:val="7"/>
    <w:autoRedefine/>
    <w:qFormat/>
    <w:uiPriority w:val="0"/>
    <w:pPr>
      <w:widowControl/>
      <w:spacing w:line="360" w:lineRule="auto"/>
      <w:ind w:firstLine="420"/>
    </w:pPr>
    <w:rPr>
      <w:kern w:val="0"/>
      <w:sz w:val="24"/>
    </w:rPr>
  </w:style>
  <w:style w:type="paragraph" w:styleId="7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8">
    <w:name w:val="footer"/>
    <w:basedOn w:val="1"/>
    <w:next w:val="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Body Text First Indent 2"/>
    <w:basedOn w:val="5"/>
    <w:next w:val="1"/>
    <w:qFormat/>
    <w:uiPriority w:val="0"/>
    <w:pPr>
      <w:spacing w:after="120" w:line="240" w:lineRule="auto"/>
      <w:ind w:left="420" w:leftChars="200" w:firstLine="420" w:firstLineChars="200"/>
    </w:pPr>
    <w:rPr>
      <w:rFonts w:ascii="Times New Roman" w:hAnsi="Times New Roman"/>
      <w:sz w:val="21"/>
      <w:szCs w:val="24"/>
    </w:rPr>
  </w:style>
  <w:style w:type="table" w:styleId="12">
    <w:name w:val="Table Grid"/>
    <w:basedOn w:val="11"/>
    <w:unhideWhenUsed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14">
    <w:name w:val="BodyText1I2"/>
    <w:basedOn w:val="15"/>
    <w:autoRedefine/>
    <w:qFormat/>
    <w:uiPriority w:val="0"/>
    <w:pPr>
      <w:spacing w:line="240" w:lineRule="auto"/>
      <w:ind w:firstLine="420"/>
    </w:pPr>
  </w:style>
  <w:style w:type="paragraph" w:customStyle="1" w:styleId="15">
    <w:name w:val="BodyTextIndent"/>
    <w:basedOn w:val="1"/>
    <w:autoRedefine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2024-05-21T00:41:00Z</dcterms:created>
  <dc:creator>鄂尔多斯草原高宇 ✨15047795745</dc:creator>
  <cp:lastModifiedBy>鄂尔多斯草原高宇 ✨15047795745</cp:lastModifiedBy>
  <dcterms:modified xsi:type="dcterms:W3CDTF">2024-05-21T00:43:22Z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CDA06C4537A8473190333246FA2D967B_11</vt:lpwstr>
  </property>
</Properties>
</file>