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采购明细表：</w:t>
      </w:r>
    </w:p>
    <w:tbl>
      <w:tblPr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281"/>
        <w:gridCol w:w="535"/>
        <w:gridCol w:w="1552"/>
        <w:gridCol w:w="803"/>
        <w:gridCol w:w="497"/>
        <w:gridCol w:w="800"/>
        <w:gridCol w:w="1172"/>
        <w:gridCol w:w="1333"/>
        <w:gridCol w:w="658"/>
        <w:gridCol w:w="1453"/>
        <w:gridCol w:w="888"/>
        <w:gridCol w:w="677"/>
        <w:gridCol w:w="497"/>
        <w:gridCol w:w="4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包件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采购申请编号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行项目编号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物料描述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物料补充描述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数量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预算单价（元）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预算总价（元）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项目单位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子项目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采购方式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交货期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资金来源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包件1（低压计量反窃电培训装置等）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计量培训装置,计量培训设备（低压装表接电）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95,000.00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95,000.00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低压计量反窃电培训装置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套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650,000.00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650,000.00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9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745,000.00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包件2（充电桩（机）现场检定装置）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计量检测系统,充电桩（机）现场检定装置,配套设施,充电桩,工控机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套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550,000.00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550,000.00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9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550,000.00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包件3（信号放大器）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信号源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99.000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1,700.00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168,300.00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信号源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99.000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1,700.00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168,300.00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信号源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24.000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1,700.00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40,800.00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9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377,400.00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包件4（用电检查仪器、仪表等）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140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红外热成像仪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15,000.00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无线通信测试仪,反遥控窃电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32,800.00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65,600.00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三相多功能数字伏安相位表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7,500.00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22,500.00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用电检查综合测试仪,AC380V,单相,电子式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34,000.00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136,000.00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89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239,100.00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3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包件5（计算机）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台式计算机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39.000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10,000.00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390,000.00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3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双屏办公电脑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套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11,500.00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23,000.00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89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413,000.00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3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包件6 （拆回电能表底数读取装置）</w:t>
            </w:r>
          </w:p>
        </w:tc>
        <w:tc>
          <w:tcPr>
            <w:tcW w:w="4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3600015643</w:t>
            </w:r>
          </w:p>
        </w:tc>
        <w:tc>
          <w:tcPr>
            <w:tcW w:w="1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5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电能表检测设备,拆回电能表底数读取装置,三相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只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4.000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22,000.00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88,000.00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营销服务部</w:t>
            </w: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鄂尔多斯供电公司2024年营销技术装备改造项目</w:t>
            </w: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2024.5.31前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营销技改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9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88,000.00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9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合计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2,412,500.00</w:t>
            </w:r>
          </w:p>
        </w:tc>
        <w:tc>
          <w:tcPr>
            <w:tcW w:w="2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5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bidi w:val="0"/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417" w:right="1701" w:bottom="1417" w:left="1701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bookmarkStart w:id="4" w:name="_GoBack"/>
      <w:bookmarkEnd w:id="4"/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pStyle w:val="1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2"/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8" w:type="firs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：国家企业信用信息公示系统查询方式</w:t>
      </w:r>
    </w:p>
    <w:p>
      <w:pPr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  <w:bookmarkStart w:id="0" w:name="_Toc5503"/>
      <w:bookmarkStart w:id="1" w:name="_Toc17064"/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Style w:val="1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numPr>
          <w:ilvl w:val="0"/>
          <w:numId w:val="1"/>
        </w:numPr>
        <w:bidi w:val="0"/>
        <w:spacing w:line="360" w:lineRule="auto"/>
        <w:jc w:val="both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both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bookmarkEnd w:id="0"/>
    <w:bookmarkEnd w:id="1"/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2：信用中国查询方式</w:t>
      </w:r>
    </w:p>
    <w:p>
      <w:pPr>
        <w:spacing w:line="360" w:lineRule="auto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/>
        <w:jc w:val="left"/>
        <w:rPr>
          <w:rFonts w:hint="eastAsia" w:ascii="仿宋" w:hAnsi="仿宋" w:eastAsia="仿宋" w:cs="仿宋"/>
          <w:bCs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4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t>。</w:t>
      </w:r>
    </w:p>
    <w:p>
      <w:pPr>
        <w:pStyle w:val="5"/>
        <w:spacing w:line="360" w:lineRule="auto"/>
        <w:rPr>
          <w:rFonts w:hint="eastAsia" w:ascii="仿宋" w:hAnsi="仿宋" w:eastAsia="仿宋" w:cs="仿宋"/>
          <w:highlight w:val="none"/>
          <w:lang w:eastAsia="zh-CN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pStyle w:val="5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4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3：中国裁判文书网查询方式</w:t>
      </w:r>
      <w:bookmarkEnd w:id="2"/>
      <w:bookmarkEnd w:id="3"/>
    </w:p>
    <w:p>
      <w:pPr>
        <w:pStyle w:val="2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近三年（2021年01月起）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pStyle w:val="2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4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二、企业法定代表人查询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近三年（2021年01月起）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45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2YTBmZjY0ZjY2MTJlNGNlYWFkNDg4Y2VjN2FjMWEifQ=="/>
  </w:docVars>
  <w:rsids>
    <w:rsidRoot w:val="00000000"/>
    <w:rsid w:val="06CA04FC"/>
    <w:rsid w:val="0F8B7D6A"/>
    <w:rsid w:val="190F4FF8"/>
    <w:rsid w:val="236F4CBB"/>
    <w:rsid w:val="28E7539A"/>
    <w:rsid w:val="34EF5FF4"/>
    <w:rsid w:val="38C35D3F"/>
    <w:rsid w:val="3F8507A7"/>
    <w:rsid w:val="49617413"/>
    <w:rsid w:val="49B22400"/>
    <w:rsid w:val="58A128C8"/>
    <w:rsid w:val="68A42EDA"/>
    <w:rsid w:val="757E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Plain Text"/>
    <w:basedOn w:val="1"/>
    <w:next w:val="4"/>
    <w:autoRedefine/>
    <w:qFormat/>
    <w:uiPriority w:val="99"/>
    <w:pPr>
      <w:widowControl w:val="0"/>
      <w:jc w:val="both"/>
    </w:pPr>
    <w:rPr>
      <w:rFonts w:ascii="宋体" w:hAnsi="Courier New" w:eastAsia="宋体" w:cs="Times New Roman"/>
      <w:kern w:val="2"/>
      <w:sz w:val="21"/>
      <w:szCs w:val="24"/>
      <w:lang w:val="en-US" w:eastAsia="zh-CN" w:bidi="ar-SA"/>
    </w:rPr>
  </w:style>
  <w:style w:type="paragraph" w:styleId="4">
    <w:name w:val="Date"/>
    <w:basedOn w:val="1"/>
    <w:next w:val="1"/>
    <w:autoRedefine/>
    <w:semiHidden/>
    <w:unhideWhenUsed/>
    <w:qFormat/>
    <w:uiPriority w:val="99"/>
    <w:pPr>
      <w:widowControl w:val="0"/>
      <w:ind w:left="100" w:leftChars="25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Body Text"/>
    <w:basedOn w:val="1"/>
    <w:next w:val="6"/>
    <w:autoRedefine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360"/>
    </w:pPr>
    <w:rPr>
      <w:sz w:val="18"/>
    </w:rPr>
  </w:style>
  <w:style w:type="paragraph" w:customStyle="1" w:styleId="8">
    <w:name w:val="p16"/>
    <w:next w:val="9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10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Body Text First Indent 2"/>
    <w:basedOn w:val="7"/>
    <w:next w:val="1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paragraph" w:customStyle="1" w:styleId="17">
    <w:name w:val="BodyText1I2"/>
    <w:basedOn w:val="18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8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customStyle="1" w:styleId="19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_Style 6"/>
    <w:basedOn w:val="1"/>
    <w:next w:val="21"/>
    <w:autoRedefine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21">
    <w:name w:val="List Paragraph"/>
    <w:basedOn w:val="1"/>
    <w:qFormat/>
    <w:uiPriority w:val="34"/>
    <w:pPr>
      <w:ind w:firstLine="420"/>
    </w:pPr>
  </w:style>
  <w:style w:type="paragraph" w:customStyle="1" w:styleId="22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5448</Words>
  <Characters>6303</Characters>
  <Lines>0</Lines>
  <Paragraphs>0</Paragraphs>
  <TotalTime>2</TotalTime>
  <ScaleCrop>false</ScaleCrop>
  <LinksUpToDate>false</LinksUpToDate>
  <CharactersWithSpaces>6952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2023-05-19T01:21:00Z</dcterms:created>
  <dc:creator>HP</dc:creator>
  <cp:lastModifiedBy>白拉左里</cp:lastModifiedBy>
  <dcterms:modified xsi:type="dcterms:W3CDTF">2024-02-29T08:18:38Z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E8B102E53A1E436F8D1189E71ACC5C28_13</vt:lpwstr>
  </property>
</Properties>
</file>