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sz w:val="32"/>
          <w:szCs w:val="32"/>
          <w:highlight w:val="none"/>
          <w:lang w:val="en-US" w:eastAsia="zh-CN"/>
        </w:rPr>
      </w:pPr>
      <w:r>
        <w:rPr>
          <w:rFonts w:hint="eastAsia" w:ascii="仿宋" w:hAnsi="仿宋" w:eastAsia="仿宋" w:cs="仿宋"/>
          <w:b/>
          <w:sz w:val="32"/>
          <w:szCs w:val="32"/>
          <w:highlight w:val="none"/>
          <w:lang w:val="en-US" w:eastAsia="zh-CN"/>
        </w:rPr>
        <w:t>采购明细表：</w:t>
      </w:r>
    </w:p>
    <w:p>
      <w:pPr>
        <w:pStyle w:val="2"/>
        <w:rPr>
          <w:rFonts w:hint="default"/>
          <w:lang w:val="en-US" w:eastAsia="zh-CN"/>
        </w:rPr>
      </w:pPr>
    </w:p>
    <w:tbl>
      <w:tblPr>
        <w:tblStyle w:val="12"/>
        <w:tblpPr w:leftFromText="180" w:rightFromText="180" w:vertAnchor="text" w:horzAnchor="page" w:tblpX="476" w:tblpY="424"/>
        <w:tblOverlap w:val="never"/>
        <w:tblW w:w="146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0"/>
        <w:gridCol w:w="3881"/>
        <w:gridCol w:w="1189"/>
        <w:gridCol w:w="829"/>
        <w:gridCol w:w="644"/>
        <w:gridCol w:w="1342"/>
        <w:gridCol w:w="1396"/>
        <w:gridCol w:w="960"/>
        <w:gridCol w:w="971"/>
        <w:gridCol w:w="1451"/>
        <w:gridCol w:w="11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标段</w:t>
            </w:r>
          </w:p>
        </w:tc>
        <w:tc>
          <w:tcPr>
            <w:tcW w:w="38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内容</w:t>
            </w:r>
          </w:p>
        </w:tc>
        <w:tc>
          <w:tcPr>
            <w:tcW w:w="8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181" w:firstLineChars="10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1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单价(预算.元)</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合计(预算.元)</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项目单位</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采购方式</w:t>
            </w: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服务期\工期</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1" w:hRule="atLeast"/>
        </w:trPr>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标段1 配网施工</w:t>
            </w:r>
          </w:p>
        </w:tc>
        <w:tc>
          <w:tcPr>
            <w:tcW w:w="388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鄂尔多斯市伊金霍洛旗海达房地产有限责任公司海达大厦及配套地下商业建设项目变电站配套送出工程</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详见工程量清单</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0" w:firstLineChars="10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520416 </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520416 </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工程建设部</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21"/>
                <w:szCs w:val="21"/>
                <w:u w:val="none"/>
                <w:lang w:val="en-US" w:eastAsia="zh-CN" w:bidi="ar"/>
              </w:rPr>
              <w:t>询比采购</w:t>
            </w:r>
          </w:p>
        </w:tc>
        <w:tc>
          <w:tcPr>
            <w:tcW w:w="1451"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合同签订-2024年4月30日</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10kV及以下基建工程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873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合计</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 xml:space="preserve">520416.00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4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bl>
    <w:p>
      <w:pPr>
        <w:jc w:val="both"/>
        <w:rPr>
          <w:rFonts w:hint="eastAsia" w:ascii="仿宋" w:hAnsi="仿宋" w:eastAsia="仿宋" w:cs="仿宋"/>
          <w:b/>
          <w:sz w:val="32"/>
          <w:szCs w:val="32"/>
          <w:highlight w:val="none"/>
          <w:lang w:val="en-US" w:eastAsia="zh-CN"/>
        </w:rPr>
        <w:sectPr>
          <w:headerReference r:id="rId5" w:type="default"/>
          <w:footerReference r:id="rId6" w:type="default"/>
          <w:pgSz w:w="16838" w:h="11906" w:orient="landscape"/>
          <w:pgMar w:top="1417" w:right="1701" w:bottom="1417" w:left="1701" w:header="850" w:footer="992" w:gutter="0"/>
          <w:pgNumType w:fmt="decimal"/>
          <w:cols w:space="0" w:num="1"/>
          <w:rtlGutter w:val="0"/>
          <w:docGrid w:type="lines" w:linePitch="336" w:charSpace="0"/>
        </w:sectPr>
      </w:pPr>
      <w:r>
        <w:rPr>
          <w:rFonts w:hint="eastAsia" w:ascii="仿宋" w:hAnsi="仿宋" w:eastAsia="仿宋" w:cs="仿宋"/>
          <w:b/>
          <w:sz w:val="32"/>
          <w:szCs w:val="32"/>
          <w:highlight w:val="none"/>
          <w:lang w:val="en-US" w:eastAsia="zh-CN"/>
        </w:rPr>
        <w:br w:type="page"/>
      </w:r>
    </w:p>
    <w:p>
      <w:pPr>
        <w:pStyle w:val="2"/>
        <w:rPr>
          <w:rFonts w:hint="eastAsia"/>
          <w:lang w:val="en-US" w:eastAsia="zh-CN"/>
        </w:rPr>
      </w:pPr>
      <w:bookmarkStart w:id="4" w:name="_GoBack"/>
      <w:bookmarkEnd w:id="4"/>
    </w:p>
    <w:p>
      <w:pPr>
        <w:pageBreakBefore w:val="0"/>
        <w:kinsoku/>
        <w:overflowPunct/>
        <w:topLinePunct w:val="0"/>
        <w:bidi w:val="0"/>
        <w:snapToGrid w:val="0"/>
        <w:spacing w:line="360" w:lineRule="auto"/>
        <w:ind w:firstLine="0" w:firstLineChars="0"/>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附件1：</w:t>
      </w:r>
    </w:p>
    <w:p>
      <w:pPr>
        <w:spacing w:line="360" w:lineRule="auto"/>
        <w:jc w:val="center"/>
        <w:rPr>
          <w:rFonts w:hint="eastAsia" w:ascii="仿宋" w:hAnsi="仿宋" w:eastAsia="仿宋" w:cs="仿宋"/>
          <w:b/>
          <w:bCs/>
          <w:sz w:val="28"/>
          <w:highlight w:val="none"/>
        </w:rPr>
      </w:pPr>
      <w:r>
        <w:rPr>
          <w:rFonts w:hint="eastAsia" w:ascii="仿宋" w:hAnsi="仿宋" w:eastAsia="仿宋" w:cs="仿宋"/>
          <w:b/>
          <w:bCs/>
          <w:sz w:val="28"/>
          <w:highlight w:val="none"/>
          <w:shd w:val="clear" w:color="auto" w:fill="auto"/>
        </w:rPr>
        <w:t>《</w:t>
      </w:r>
      <w:r>
        <w:rPr>
          <w:rFonts w:hint="eastAsia" w:ascii="仿宋" w:hAnsi="仿宋" w:eastAsia="仿宋" w:cs="仿宋"/>
          <w:b/>
          <w:bCs/>
          <w:sz w:val="28"/>
          <w:highlight w:val="none"/>
          <w:shd w:val="clear" w:color="auto" w:fill="auto"/>
          <w:lang w:val="en-US" w:eastAsia="zh-CN"/>
        </w:rPr>
        <w:t>响应</w:t>
      </w:r>
      <w:r>
        <w:rPr>
          <w:rFonts w:hint="eastAsia" w:ascii="仿宋" w:hAnsi="仿宋" w:eastAsia="仿宋" w:cs="仿宋"/>
          <w:b/>
          <w:bCs/>
          <w:sz w:val="28"/>
          <w:highlight w:val="none"/>
          <w:shd w:val="clear" w:color="auto" w:fill="auto"/>
        </w:rPr>
        <w:t>真实性承诺</w:t>
      </w:r>
      <w:r>
        <w:rPr>
          <w:rFonts w:hint="eastAsia" w:ascii="仿宋" w:hAnsi="仿宋" w:eastAsia="仿宋" w:cs="仿宋"/>
          <w:b/>
          <w:bCs/>
          <w:sz w:val="28"/>
          <w:highlight w:val="none"/>
          <w:shd w:val="clear" w:color="auto" w:fill="auto"/>
          <w:lang w:val="en-US" w:eastAsia="zh-CN"/>
        </w:rPr>
        <w:t>书</w:t>
      </w:r>
      <w:r>
        <w:rPr>
          <w:rFonts w:hint="eastAsia" w:ascii="仿宋" w:hAnsi="仿宋" w:eastAsia="仿宋" w:cs="仿宋"/>
          <w:b/>
          <w:bCs/>
          <w:sz w:val="28"/>
          <w:highlight w:val="none"/>
          <w:shd w:val="clear" w:color="auto" w:fill="auto"/>
        </w:rPr>
        <w:t>》</w:t>
      </w:r>
    </w:p>
    <w:p>
      <w:pPr>
        <w:pStyle w:val="11"/>
        <w:spacing w:line="360" w:lineRule="auto"/>
        <w:rPr>
          <w:rFonts w:hint="eastAsia" w:ascii="仿宋" w:hAnsi="仿宋" w:eastAsia="仿宋" w:cs="仿宋"/>
          <w:highlight w:val="none"/>
        </w:rPr>
      </w:pPr>
    </w:p>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内蒙古电力（集团）有限责任公司鄂尔多斯供电分公司物资供应处：</w:t>
      </w:r>
    </w:p>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我公司参与贵公司组织采购的                   （项目名称），我公司承诺所提交的</w:t>
      </w:r>
      <w:r>
        <w:rPr>
          <w:rFonts w:hint="eastAsia" w:ascii="仿宋" w:hAnsi="仿宋" w:eastAsia="仿宋" w:cs="仿宋"/>
          <w:sz w:val="24"/>
          <w:highlight w:val="none"/>
        </w:rPr>
        <w:t>材料</w:t>
      </w:r>
      <w:r>
        <w:rPr>
          <w:rFonts w:hint="eastAsia" w:ascii="仿宋" w:hAnsi="仿宋" w:eastAsia="仿宋" w:cs="仿宋"/>
          <w:sz w:val="24"/>
          <w:highlight w:val="none"/>
          <w:lang w:val="en-US" w:eastAsia="zh-CN"/>
        </w:rPr>
        <w:t>、响应文件表述、响应文件内容是真实有效的。如有不实，则违反“诚实信用”原则，我公司承担由此引发的所有责任。</w:t>
      </w:r>
    </w:p>
    <w:p>
      <w:pPr>
        <w:spacing w:line="360" w:lineRule="auto"/>
        <w:jc w:val="left"/>
        <w:rPr>
          <w:rFonts w:hint="eastAsia" w:ascii="仿宋" w:hAnsi="仿宋" w:eastAsia="仿宋" w:cs="仿宋"/>
          <w:sz w:val="28"/>
          <w:highlight w:val="none"/>
        </w:rPr>
      </w:pPr>
    </w:p>
    <w:p>
      <w:pPr>
        <w:spacing w:line="360" w:lineRule="auto"/>
        <w:rPr>
          <w:rFonts w:hint="eastAsia" w:ascii="仿宋" w:hAnsi="仿宋" w:eastAsia="仿宋" w:cs="仿宋"/>
          <w:highlight w:val="none"/>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年        月        日</w:t>
            </w:r>
          </w:p>
        </w:tc>
      </w:tr>
    </w:tbl>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仿宋" w:hAnsi="仿宋" w:eastAsia="仿宋" w:cs="仿宋"/>
          <w:highlight w:val="none"/>
        </w:rPr>
        <w:sectPr>
          <w:pgSz w:w="11906" w:h="16838"/>
          <w:pgMar w:top="1701" w:right="1417" w:bottom="1701" w:left="1417" w:header="850" w:footer="992" w:gutter="0"/>
          <w:pgNumType w:fmt="decimal"/>
          <w:cols w:space="0" w:num="1"/>
          <w:rtlGutter w:val="0"/>
          <w:docGrid w:type="lines" w:linePitch="336" w:charSpace="0"/>
        </w:sectPr>
      </w:pPr>
    </w:p>
    <w:p>
      <w:pPr>
        <w:pageBreakBefore w:val="0"/>
        <w:kinsoku/>
        <w:overflowPunct/>
        <w:topLinePunct w:val="0"/>
        <w:bidi w:val="0"/>
        <w:snapToGrid w:val="0"/>
        <w:spacing w:line="360" w:lineRule="auto"/>
        <w:ind w:firstLine="0" w:firstLineChars="0"/>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附件2：</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法定代表人资格证明</w:t>
      </w:r>
    </w:p>
    <w:p>
      <w:pPr>
        <w:autoSpaceDE w:val="0"/>
        <w:autoSpaceDN w:val="0"/>
        <w:spacing w:line="360" w:lineRule="auto"/>
        <w:jc w:val="center"/>
        <w:rPr>
          <w:rFonts w:hint="eastAsia" w:ascii="仿宋" w:hAnsi="仿宋" w:eastAsia="仿宋" w:cs="仿宋"/>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适用于无代理人的情况）</w:t>
      </w:r>
    </w:p>
    <w:p>
      <w:pPr>
        <w:autoSpaceDE w:val="0"/>
        <w:autoSpaceDN w:val="0"/>
        <w:spacing w:line="360" w:lineRule="auto"/>
        <w:jc w:val="left"/>
        <w:rPr>
          <w:rFonts w:hint="eastAsia" w:ascii="仿宋" w:hAnsi="仿宋" w:eastAsia="仿宋" w:cs="仿宋"/>
          <w:kern w:val="0"/>
          <w:sz w:val="24"/>
          <w:highlight w:val="none"/>
        </w:rPr>
      </w:pP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spacing w:val="6"/>
          <w:sz w:val="24"/>
          <w:highlight w:val="none"/>
        </w:rPr>
        <w:t>企业（</w:t>
      </w:r>
      <w:r>
        <w:rPr>
          <w:rFonts w:hint="eastAsia" w:ascii="仿宋" w:hAnsi="仿宋" w:eastAsia="仿宋" w:cs="仿宋"/>
          <w:spacing w:val="6"/>
          <w:sz w:val="24"/>
          <w:highlight w:val="none"/>
          <w:lang w:val="en-US" w:eastAsia="zh-CN"/>
        </w:rPr>
        <w:t>供应商</w:t>
      </w:r>
      <w:r>
        <w:rPr>
          <w:rFonts w:hint="eastAsia" w:ascii="仿宋" w:hAnsi="仿宋" w:eastAsia="仿宋" w:cs="仿宋"/>
          <w:spacing w:val="6"/>
          <w:sz w:val="24"/>
          <w:highlight w:val="none"/>
        </w:rPr>
        <w:t>）</w:t>
      </w:r>
      <w:r>
        <w:rPr>
          <w:rFonts w:hint="eastAsia" w:ascii="仿宋" w:hAnsi="仿宋" w:eastAsia="仿宋" w:cs="仿宋"/>
          <w:kern w:val="0"/>
          <w:sz w:val="24"/>
          <w:highlight w:val="none"/>
        </w:rPr>
        <w:t>名称：</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单位性质：</w:t>
      </w:r>
    </w:p>
    <w:p>
      <w:pPr>
        <w:autoSpaceDE w:val="0"/>
        <w:autoSpaceDN w:val="0"/>
        <w:spacing w:line="360" w:lineRule="auto"/>
        <w:jc w:val="left"/>
        <w:rPr>
          <w:rFonts w:hint="eastAsia" w:ascii="仿宋" w:hAnsi="仿宋" w:eastAsia="仿宋" w:cs="仿宋"/>
          <w:spacing w:val="6"/>
          <w:sz w:val="24"/>
          <w:highlight w:val="none"/>
          <w:u w:val="single"/>
        </w:rPr>
      </w:pPr>
      <w:r>
        <w:rPr>
          <w:rFonts w:hint="eastAsia" w:ascii="仿宋" w:hAnsi="仿宋" w:eastAsia="仿宋" w:cs="仿宋"/>
          <w:spacing w:val="6"/>
          <w:sz w:val="24"/>
          <w:highlight w:val="none"/>
        </w:rPr>
        <w:t>地    址：</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经营期限：</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p>
    <w:p>
      <w:pPr>
        <w:autoSpaceDE w:val="0"/>
        <w:autoSpaceDN w:val="0"/>
        <w:spacing w:line="360" w:lineRule="auto"/>
        <w:jc w:val="left"/>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的法定代表人。</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tbl>
      <w:tblPr>
        <w:tblStyle w:val="12"/>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autoSpaceDE w:val="0"/>
              <w:autoSpaceDN w:val="0"/>
              <w:spacing w:line="360" w:lineRule="auto"/>
              <w:jc w:val="center"/>
              <w:rPr>
                <w:rFonts w:hint="eastAsia" w:ascii="仿宋" w:hAnsi="仿宋" w:eastAsia="仿宋" w:cs="仿宋"/>
                <w:kern w:val="0"/>
                <w:sz w:val="24"/>
                <w:highlight w:val="none"/>
                <w:lang w:val="en-US" w:eastAsia="zh-CN"/>
              </w:rPr>
            </w:pPr>
            <w:r>
              <w:rPr>
                <w:rFonts w:hint="eastAsia" w:ascii="仿宋" w:hAnsi="仿宋" w:eastAsia="仿宋" w:cs="仿宋"/>
                <w:color w:val="auto"/>
                <w:kern w:val="0"/>
                <w:sz w:val="24"/>
                <w:highlight w:val="none"/>
              </w:rPr>
              <w:t>法定代表人居民身份证</w:t>
            </w:r>
          </w:p>
        </w:tc>
        <w:tc>
          <w:tcPr>
            <w:tcW w:w="4140" w:type="dxa"/>
            <w:noWrap w:val="0"/>
            <w:vAlign w:val="center"/>
          </w:tcPr>
          <w:p>
            <w:pPr>
              <w:autoSpaceDE w:val="0"/>
              <w:autoSpaceDN w:val="0"/>
              <w:spacing w:line="360" w:lineRule="auto"/>
              <w:jc w:val="center"/>
              <w:rPr>
                <w:rFonts w:hint="eastAsia" w:ascii="仿宋" w:hAnsi="仿宋" w:eastAsia="仿宋" w:cs="仿宋"/>
                <w:kern w:val="0"/>
                <w:sz w:val="24"/>
                <w:highlight w:val="none"/>
                <w:lang w:eastAsia="zh-CN"/>
              </w:rPr>
            </w:pPr>
            <w:r>
              <w:rPr>
                <w:rFonts w:hint="eastAsia" w:ascii="仿宋" w:hAnsi="仿宋" w:eastAsia="仿宋" w:cs="仿宋"/>
                <w:color w:val="auto"/>
                <w:kern w:val="0"/>
                <w:sz w:val="24"/>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highlight w:val="none"/>
        </w:rPr>
      </w:pPr>
    </w:p>
    <w:p>
      <w:pPr>
        <w:autoSpaceDE w:val="0"/>
        <w:autoSpaceDN w:val="0"/>
        <w:spacing w:line="360" w:lineRule="auto"/>
        <w:ind w:firstLine="360" w:firstLineChars="15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pPr>
        <w:autoSpaceDE w:val="0"/>
        <w:autoSpaceDN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签字/签章）</w:t>
      </w:r>
    </w:p>
    <w:p>
      <w:pPr>
        <w:autoSpaceDE w:val="0"/>
        <w:autoSpaceDN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供应商</w:t>
      </w:r>
      <w:r>
        <w:rPr>
          <w:rFonts w:hint="eastAsia" w:ascii="仿宋" w:hAnsi="仿宋" w:eastAsia="仿宋" w:cs="仿宋"/>
          <w:kern w:val="0"/>
          <w:sz w:val="24"/>
          <w:highlight w:val="none"/>
        </w:rPr>
        <w:t>：</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（加盖单位公章）</w:t>
      </w:r>
    </w:p>
    <w:p>
      <w:pPr>
        <w:autoSpaceDE w:val="0"/>
        <w:autoSpaceDN w:val="0"/>
        <w:spacing w:line="360" w:lineRule="auto"/>
        <w:ind w:firstLine="5160" w:firstLineChars="2150"/>
        <w:jc w:val="left"/>
        <w:rPr>
          <w:rFonts w:hint="eastAsia" w:ascii="仿宋" w:hAnsi="仿宋" w:eastAsia="仿宋" w:cs="仿宋"/>
          <w:kern w:val="0"/>
          <w:sz w:val="24"/>
          <w:highlight w:val="none"/>
        </w:rPr>
      </w:pP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spacing w:line="360" w:lineRule="auto"/>
        <w:jc w:val="center"/>
        <w:rPr>
          <w:rFonts w:hint="eastAsia" w:ascii="仿宋" w:hAnsi="仿宋" w:eastAsia="仿宋" w:cs="仿宋"/>
          <w:b/>
          <w:bCs/>
          <w:sz w:val="28"/>
          <w:szCs w:val="28"/>
          <w:highlight w:val="none"/>
        </w:rPr>
      </w:pPr>
      <w:r>
        <w:rPr>
          <w:rFonts w:hint="eastAsia" w:ascii="仿宋" w:hAnsi="仿宋" w:eastAsia="仿宋" w:cs="仿宋"/>
          <w:sz w:val="24"/>
          <w:szCs w:val="24"/>
          <w:highlight w:val="none"/>
        </w:rPr>
        <w:br w:type="page"/>
      </w:r>
      <w:r>
        <w:rPr>
          <w:rFonts w:hint="eastAsia" w:ascii="仿宋" w:hAnsi="仿宋" w:eastAsia="仿宋" w:cs="仿宋"/>
          <w:b/>
          <w:bCs/>
          <w:sz w:val="28"/>
          <w:szCs w:val="28"/>
          <w:highlight w:val="none"/>
        </w:rPr>
        <w:t>法人代表授权委托书</w:t>
      </w:r>
    </w:p>
    <w:p>
      <w:pPr>
        <w:keepNext w:val="0"/>
        <w:keepLines w:val="0"/>
        <w:pageBreakBefore w:val="0"/>
        <w:kinsoku/>
        <w:wordWrap/>
        <w:overflowPunct/>
        <w:topLinePunct w:val="0"/>
        <w:bidi w:val="0"/>
        <w:spacing w:line="360" w:lineRule="auto"/>
        <w:jc w:val="center"/>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本人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（供应商名称）的法定代表人（单位负责人），现委托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（姓名）为我方代理人。代理人根据授权，以我方名义签署、澄清、说明、补正、递交、撤回、修改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(项目编号)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标段)响应文件、签订合同和处理有关事宜，其法律后果由我方承担。</w:t>
      </w:r>
    </w:p>
    <w:p>
      <w:pPr>
        <w:keepNext w:val="0"/>
        <w:keepLines w:val="0"/>
        <w:pageBreakBefore w:val="0"/>
        <w:kinsoku/>
        <w:wordWrap/>
        <w:overflowPunct/>
        <w:topLinePunct w:val="0"/>
        <w:bidi w:val="0"/>
        <w:spacing w:before="12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委托期限：</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。（可参考：自本委托书签署之日起至响应文件有效期满）</w:t>
      </w:r>
    </w:p>
    <w:p>
      <w:pPr>
        <w:keepNext w:val="0"/>
        <w:keepLines w:val="0"/>
        <w:pageBreakBefore w:val="0"/>
        <w:kinsoku/>
        <w:wordWrap/>
        <w:overflowPunct/>
        <w:topLinePunct w:val="0"/>
        <w:bidi w:val="0"/>
        <w:spacing w:before="240" w:after="24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代理人无转委托权。                                                        </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66432"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3" name="圆角矩形 3"/>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66432;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GTWYQNQIAAHc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1OWdoAAAAKAQAADwAAAAAAAAABACAAAAAiAAAAZHJzL2Rvd25y&#10;ZXYueG1sUEsBAhQAFAAAAAgAh07iQEZNZhA1AgAAdwQAAA4AAAAAAAAAAQAgAAAAKQEAAGRycy9l&#10;Mm9Eb2MueG1sUEsFBgAAAAAGAAYAWQEAANAFAAAAAA==&#10;">
                <v:fill on="t" focussize="0,0"/>
                <v:stroke color="#000000" joinstyle="round" dashstyle="dash"/>
                <v:imagedata o:title=""/>
                <o:lock v:ext="edit" aspectratio="f"/>
                <v:textbo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7456"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7456;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68480"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8" name="圆角矩形 8"/>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68480;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YmP8AzQCAAB2BAAADgAAAAAAAAABACAAAAApAQAAZHJzL2Uy&#10;b0RvYy54bWxQSwUGAAAAAAYABgBZAQAAzwUAAAAA&#10;">
                <v:fill on="t" focussize="0,0"/>
                <v:stroke color="#000000" joinstyle="round" dashstyle="dash"/>
                <v:imagedata o:title=""/>
                <o:lock v:ext="edit" aspectratio="f"/>
                <v:textbox>
                  <w:txbxContent>
                    <w:p/>
                    <w:p>
                      <w:pPr>
                        <w:jc w:val="cente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9504"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69504;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rPr>
        <w:t>法定代表人（单位负责人）：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u w:val="single"/>
        </w:rPr>
      </w:pPr>
      <w:r>
        <w:rPr>
          <w:rFonts w:hint="eastAsia" w:ascii="仿宋" w:hAnsi="仿宋" w:eastAsia="仿宋" w:cs="仿宋"/>
          <w:b w:val="0"/>
          <w:bCs w:val="0"/>
          <w:sz w:val="24"/>
          <w:szCs w:val="24"/>
          <w:highlight w:val="none"/>
        </w:rPr>
        <w:t>身份证号码：</w:t>
      </w:r>
      <w:r>
        <w:rPr>
          <w:rFonts w:hint="eastAsia" w:ascii="仿宋" w:hAnsi="仿宋" w:eastAsia="仿宋" w:cs="仿宋"/>
          <w:b w:val="0"/>
          <w:bCs w:val="0"/>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委托代理人：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 系 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autoSpaceDE w:val="0"/>
        <w:autoSpaceDN w:val="0"/>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11"/>
        <w:spacing w:line="360" w:lineRule="auto"/>
        <w:ind w:left="0" w:leftChars="0" w:firstLine="0" w:firstLineChars="0"/>
        <w:rPr>
          <w:rFonts w:hint="eastAsia" w:ascii="仿宋" w:hAnsi="仿宋" w:eastAsia="仿宋" w:cs="仿宋"/>
          <w:highlight w:val="none"/>
        </w:rPr>
        <w:sectPr>
          <w:footerReference r:id="rId8" w:type="first"/>
          <w:footerReference r:id="rId7" w:type="default"/>
          <w:pgSz w:w="11906" w:h="16838"/>
          <w:pgMar w:top="1701" w:right="1417" w:bottom="1701" w:left="1417" w:header="850" w:footer="992" w:gutter="0"/>
          <w:pgNumType w:fmt="decimal"/>
          <w:cols w:space="0" w:num="1"/>
          <w:rtlGutter w:val="0"/>
          <w:docGrid w:type="lines" w:linePitch="336" w:charSpace="0"/>
        </w:sectPr>
      </w:pPr>
    </w:p>
    <w:p>
      <w:pPr>
        <w:pageBreakBefore w:val="0"/>
        <w:kinsoku/>
        <w:overflowPunct/>
        <w:topLinePunct w:val="0"/>
        <w:bidi w:val="0"/>
        <w:snapToGrid w:val="0"/>
        <w:spacing w:line="360" w:lineRule="auto"/>
        <w:ind w:firstLine="0" w:firstLineChars="0"/>
        <w:textAlignment w:val="auto"/>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sz w:val="32"/>
          <w:szCs w:val="32"/>
          <w:highlight w:val="none"/>
          <w:lang w:val="en-US" w:eastAsia="zh-CN"/>
        </w:rPr>
        <w:t>附件3：</w:t>
      </w:r>
    </w:p>
    <w:p>
      <w:pPr>
        <w:spacing w:line="360" w:lineRule="auto"/>
        <w:ind w:right="-1176" w:rightChars="-490"/>
        <w:jc w:val="left"/>
        <w:outlineLvl w:val="9"/>
        <w:rPr>
          <w:rFonts w:hint="eastAsia" w:ascii="仿宋" w:hAnsi="仿宋" w:eastAsia="仿宋" w:cs="仿宋"/>
          <w:b/>
          <w:kern w:val="0"/>
          <w:sz w:val="28"/>
          <w:szCs w:val="22"/>
          <w:highlight w:val="none"/>
        </w:rPr>
      </w:pPr>
      <w:r>
        <w:rPr>
          <w:rFonts w:hint="eastAsia" w:ascii="仿宋" w:hAnsi="仿宋" w:eastAsia="仿宋" w:cs="仿宋"/>
          <w:b/>
          <w:kern w:val="0"/>
          <w:sz w:val="28"/>
          <w:szCs w:val="22"/>
          <w:highlight w:val="none"/>
          <w:lang w:val="en-US" w:eastAsia="zh-CN"/>
        </w:rPr>
        <w:t>1</w:t>
      </w:r>
      <w:r>
        <w:rPr>
          <w:rFonts w:hint="eastAsia" w:ascii="仿宋" w:hAnsi="仿宋" w:eastAsia="仿宋" w:cs="仿宋"/>
          <w:b/>
          <w:kern w:val="0"/>
          <w:sz w:val="28"/>
          <w:szCs w:val="22"/>
          <w:highlight w:val="none"/>
        </w:rPr>
        <w:t>：国家企业信用信息公示系统查询方式</w:t>
      </w:r>
    </w:p>
    <w:p>
      <w:pPr>
        <w:spacing w:line="360" w:lineRule="auto"/>
        <w:rPr>
          <w:rFonts w:hint="eastAsia" w:ascii="仿宋" w:hAnsi="仿宋" w:eastAsia="仿宋" w:cs="仿宋"/>
          <w:bCs/>
          <w:sz w:val="24"/>
          <w:szCs w:val="24"/>
          <w:highlight w:val="none"/>
        </w:rPr>
      </w:pPr>
      <w:r>
        <w:rPr>
          <w:rFonts w:hint="eastAsia" w:ascii="仿宋" w:hAnsi="仿宋" w:eastAsia="仿宋" w:cs="仿宋"/>
          <w:bCs/>
          <w:sz w:val="24"/>
          <w:szCs w:val="24"/>
          <w:highlight w:val="none"/>
        </w:rPr>
        <w:t>1、登录“国家企业信用信息公示系统”网站地址：</w:t>
      </w:r>
      <w:r>
        <w:rPr>
          <w:rFonts w:hint="eastAsia" w:ascii="仿宋" w:hAnsi="仿宋" w:eastAsia="仿宋" w:cs="仿宋"/>
          <w:bCs/>
          <w:sz w:val="24"/>
          <w:szCs w:val="24"/>
          <w:highlight w:val="none"/>
        </w:rPr>
        <w:fldChar w:fldCharType="begin"/>
      </w:r>
      <w:r>
        <w:rPr>
          <w:rFonts w:hint="eastAsia" w:ascii="仿宋" w:hAnsi="仿宋" w:eastAsia="仿宋" w:cs="仿宋"/>
          <w:bCs/>
          <w:sz w:val="24"/>
          <w:szCs w:val="24"/>
          <w:highlight w:val="none"/>
        </w:rPr>
        <w:instrText xml:space="preserve"> HYPERLINK "http://www.gsxt.gov.cn/index.html" </w:instrText>
      </w:r>
      <w:r>
        <w:rPr>
          <w:rFonts w:hint="eastAsia" w:ascii="仿宋" w:hAnsi="仿宋" w:eastAsia="仿宋" w:cs="仿宋"/>
          <w:bCs/>
          <w:sz w:val="24"/>
          <w:szCs w:val="24"/>
          <w:highlight w:val="none"/>
        </w:rPr>
        <w:fldChar w:fldCharType="separate"/>
      </w:r>
      <w:r>
        <w:rPr>
          <w:rStyle w:val="15"/>
          <w:rFonts w:hint="eastAsia" w:ascii="仿宋" w:hAnsi="仿宋" w:eastAsia="仿宋" w:cs="仿宋"/>
          <w:bCs/>
          <w:sz w:val="24"/>
          <w:szCs w:val="24"/>
          <w:highlight w:val="none"/>
        </w:rPr>
        <w:t>http://www.gsxt.gov.cn/index.html</w:t>
      </w:r>
      <w:r>
        <w:rPr>
          <w:rFonts w:hint="eastAsia" w:ascii="仿宋" w:hAnsi="仿宋" w:eastAsia="仿宋" w:cs="仿宋"/>
          <w:bCs/>
          <w:sz w:val="24"/>
          <w:szCs w:val="24"/>
          <w:highlight w:val="none"/>
        </w:rPr>
        <w:fldChar w:fldCharType="end"/>
      </w:r>
      <w:r>
        <w:rPr>
          <w:rFonts w:hint="eastAsia" w:ascii="仿宋" w:hAnsi="仿宋" w:eastAsia="仿宋" w:cs="仿宋"/>
          <w:bCs/>
          <w:sz w:val="24"/>
          <w:szCs w:val="24"/>
          <w:highlight w:val="none"/>
        </w:rPr>
        <w:t>，在查询窗口输入企业名称，点击查询。</w:t>
      </w:r>
    </w:p>
    <w:p>
      <w:pPr>
        <w:spacing w:line="360" w:lineRule="auto"/>
        <w:ind w:firstLine="425"/>
        <w:jc w:val="left"/>
        <w:rPr>
          <w:rFonts w:hint="eastAsia" w:ascii="仿宋" w:hAnsi="仿宋" w:eastAsia="仿宋" w:cs="仿宋"/>
          <w:kern w:val="0"/>
          <w:szCs w:val="21"/>
          <w:highlight w:val="none"/>
        </w:rPr>
      </w:pPr>
    </w:p>
    <w:p>
      <w:pPr>
        <w:spacing w:line="360" w:lineRule="auto"/>
        <w:rPr>
          <w:rFonts w:hint="eastAsia" w:ascii="仿宋" w:hAnsi="仿宋" w:eastAsia="仿宋" w:cs="仿宋"/>
          <w:bCs/>
          <w:sz w:val="24"/>
          <w:szCs w:val="24"/>
          <w:highlight w:val="none"/>
        </w:rPr>
      </w:pPr>
      <w:r>
        <w:rPr>
          <w:rFonts w:hint="eastAsia" w:ascii="仿宋" w:hAnsi="仿宋" w:eastAsia="仿宋" w:cs="仿宋"/>
          <w:highlight w:val="none"/>
        </w:rPr>
        <w:drawing>
          <wp:anchor distT="0" distB="0" distL="114300" distR="114300" simplePos="0" relativeHeight="251662336" behindDoc="0" locked="0" layoutInCell="1" allowOverlap="1">
            <wp:simplePos x="0" y="0"/>
            <wp:positionH relativeFrom="column">
              <wp:posOffset>-31115</wp:posOffset>
            </wp:positionH>
            <wp:positionV relativeFrom="paragraph">
              <wp:posOffset>89535</wp:posOffset>
            </wp:positionV>
            <wp:extent cx="6990080" cy="3962400"/>
            <wp:effectExtent l="0" t="0" r="0" b="0"/>
            <wp:wrapNone/>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10"/>
                    <a:srcRect l="19040" r="-24471"/>
                    <a:stretch>
                      <a:fillRect/>
                    </a:stretch>
                  </pic:blipFill>
                  <pic:spPr>
                    <a:xfrm>
                      <a:off x="0" y="0"/>
                      <a:ext cx="6990080" cy="3962400"/>
                    </a:xfrm>
                    <a:prstGeom prst="rect">
                      <a:avLst/>
                    </a:prstGeom>
                    <a:noFill/>
                    <a:ln>
                      <a:noFill/>
                    </a:ln>
                  </pic:spPr>
                </pic:pic>
              </a:graphicData>
            </a:graphic>
          </wp:anchor>
        </w:drawing>
      </w:r>
      <w:r>
        <w:rPr>
          <w:rFonts w:hint="eastAsia" w:ascii="仿宋" w:hAnsi="仿宋" w:eastAsia="仿宋" w:cs="仿宋"/>
          <w:kern w:val="0"/>
          <w:szCs w:val="21"/>
          <w:highlight w:val="none"/>
        </w:rPr>
        <w:br w:type="page"/>
      </w:r>
      <w:r>
        <w:rPr>
          <w:rFonts w:hint="eastAsia" w:ascii="仿宋" w:hAnsi="仿宋" w:eastAsia="仿宋" w:cs="仿宋"/>
          <w:bCs/>
          <w:sz w:val="24"/>
          <w:szCs w:val="24"/>
          <w:highlight w:val="none"/>
        </w:rPr>
        <w:t>2、点击进入企业界面。</w:t>
      </w:r>
    </w:p>
    <w:p>
      <w:pPr>
        <w:spacing w:line="360" w:lineRule="auto"/>
        <w:ind w:right="-1176" w:rightChars="-490"/>
        <w:jc w:val="left"/>
        <w:rPr>
          <w:rFonts w:hint="eastAsia" w:ascii="仿宋" w:hAnsi="仿宋" w:eastAsia="仿宋" w:cs="仿宋"/>
          <w:kern w:val="0"/>
          <w:szCs w:val="21"/>
          <w:highlight w:val="none"/>
        </w:rPr>
      </w:pPr>
      <w:r>
        <w:rPr>
          <w:rFonts w:hint="eastAsia" w:ascii="仿宋" w:hAnsi="仿宋" w:eastAsia="仿宋" w:cs="仿宋"/>
          <w:highlight w:val="none"/>
        </w:rPr>
        <w:drawing>
          <wp:anchor distT="0" distB="0" distL="114300" distR="114300" simplePos="0" relativeHeight="251663360" behindDoc="0" locked="0" layoutInCell="1" allowOverlap="1">
            <wp:simplePos x="0" y="0"/>
            <wp:positionH relativeFrom="column">
              <wp:posOffset>261620</wp:posOffset>
            </wp:positionH>
            <wp:positionV relativeFrom="paragraph">
              <wp:posOffset>0</wp:posOffset>
            </wp:positionV>
            <wp:extent cx="5109845" cy="3616960"/>
            <wp:effectExtent l="0" t="0" r="10795" b="10160"/>
            <wp:wrapNone/>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1"/>
                    <a:srcRect l="3496" r="28223"/>
                    <a:stretch>
                      <a:fillRect/>
                    </a:stretch>
                  </pic:blipFill>
                  <pic:spPr>
                    <a:xfrm>
                      <a:off x="0" y="0"/>
                      <a:ext cx="5109845" cy="3616960"/>
                    </a:xfrm>
                    <a:prstGeom prst="rect">
                      <a:avLst/>
                    </a:prstGeom>
                    <a:noFill/>
                    <a:ln>
                      <a:noFill/>
                    </a:ln>
                  </pic:spPr>
                </pic:pic>
              </a:graphicData>
            </a:graphic>
          </wp:anchor>
        </w:drawing>
      </w:r>
    </w:p>
    <w:p>
      <w:pPr>
        <w:bidi w:val="0"/>
        <w:spacing w:line="360" w:lineRule="auto"/>
        <w:rPr>
          <w:rFonts w:hint="eastAsia" w:ascii="仿宋" w:hAnsi="仿宋" w:eastAsia="仿宋" w:cs="仿宋"/>
          <w:b/>
          <w:kern w:val="0"/>
          <w:sz w:val="32"/>
          <w:highlight w:val="none"/>
        </w:rPr>
      </w:pPr>
      <w:bookmarkStart w:id="0" w:name="_Toc17064"/>
      <w:bookmarkStart w:id="1" w:name="_Toc5503"/>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rPr>
          <w:rFonts w:hint="eastAsia" w:ascii="仿宋" w:hAnsi="仿宋" w:eastAsia="仿宋" w:cs="仿宋"/>
          <w:b/>
          <w:kern w:val="0"/>
          <w:sz w:val="32"/>
          <w:highlight w:val="none"/>
        </w:rPr>
      </w:pPr>
    </w:p>
    <w:p>
      <w:pPr>
        <w:bidi w:val="0"/>
        <w:spacing w:line="360" w:lineRule="auto"/>
        <w:ind w:left="0" w:leftChars="0" w:firstLine="0" w:firstLineChars="0"/>
        <w:jc w:val="left"/>
        <w:rPr>
          <w:rFonts w:hint="eastAsia" w:ascii="仿宋" w:hAnsi="仿宋" w:eastAsia="仿宋" w:cs="仿宋"/>
          <w:b/>
          <w:kern w:val="0"/>
          <w:sz w:val="32"/>
          <w:highlight w:val="none"/>
        </w:rPr>
        <w:sectPr>
          <w:pgSz w:w="11906" w:h="16838"/>
          <w:pgMar w:top="1701" w:right="1417" w:bottom="1701" w:left="1417" w:header="850" w:footer="992" w:gutter="0"/>
          <w:pgNumType w:fmt="decimal"/>
          <w:cols w:space="0" w:num="1"/>
          <w:rtlGutter w:val="0"/>
          <w:docGrid w:type="lines" w:linePitch="336" w:charSpace="0"/>
        </w:sectPr>
      </w:pPr>
    </w:p>
    <w:p>
      <w:pPr>
        <w:pStyle w:val="11"/>
        <w:spacing w:line="360" w:lineRule="auto"/>
        <w:rPr>
          <w:rFonts w:hint="eastAsia" w:ascii="仿宋" w:hAnsi="仿宋" w:eastAsia="仿宋" w:cs="仿宋"/>
          <w:highlight w:val="none"/>
        </w:rPr>
      </w:pPr>
    </w:p>
    <w:p>
      <w:pPr>
        <w:numPr>
          <w:ilvl w:val="0"/>
          <w:numId w:val="1"/>
        </w:numPr>
        <w:bidi w:val="0"/>
        <w:spacing w:line="360" w:lineRule="auto"/>
        <w:jc w:val="left"/>
        <w:rPr>
          <w:rFonts w:hint="eastAsia" w:ascii="仿宋" w:hAnsi="仿宋" w:eastAsia="仿宋" w:cs="仿宋"/>
          <w:bCs/>
          <w:sz w:val="24"/>
          <w:szCs w:val="24"/>
          <w:highlight w:val="none"/>
        </w:rPr>
      </w:pPr>
      <w:r>
        <w:rPr>
          <w:rFonts w:hint="eastAsia" w:ascii="仿宋" w:hAnsi="仿宋" w:eastAsia="仿宋" w:cs="仿宋"/>
          <w:highlight w:val="none"/>
        </w:rPr>
        <w:drawing>
          <wp:anchor distT="0" distB="0" distL="114300" distR="114300" simplePos="0" relativeHeight="251664384" behindDoc="0" locked="0" layoutInCell="1" allowOverlap="1">
            <wp:simplePos x="0" y="0"/>
            <wp:positionH relativeFrom="column">
              <wp:posOffset>84455</wp:posOffset>
            </wp:positionH>
            <wp:positionV relativeFrom="paragraph">
              <wp:posOffset>717550</wp:posOffset>
            </wp:positionV>
            <wp:extent cx="5187950" cy="4014470"/>
            <wp:effectExtent l="0" t="0" r="8890" b="8890"/>
            <wp:wrapNone/>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2"/>
                    <a:srcRect l="13550" r="12904"/>
                    <a:stretch>
                      <a:fillRect/>
                    </a:stretch>
                  </pic:blipFill>
                  <pic:spPr>
                    <a:xfrm>
                      <a:off x="0" y="0"/>
                      <a:ext cx="5187950" cy="4014470"/>
                    </a:xfrm>
                    <a:prstGeom prst="rect">
                      <a:avLst/>
                    </a:prstGeom>
                    <a:noFill/>
                    <a:ln>
                      <a:noFill/>
                    </a:ln>
                  </pic:spPr>
                </pic:pic>
              </a:graphicData>
            </a:graphic>
          </wp:anchor>
        </w:drawing>
      </w:r>
      <w:r>
        <w:rPr>
          <w:rFonts w:hint="eastAsia" w:ascii="仿宋" w:hAnsi="仿宋" w:eastAsia="仿宋" w:cs="仿宋"/>
          <w:bCs/>
          <w:sz w:val="24"/>
          <w:szCs w:val="24"/>
          <w:highlight w:val="none"/>
        </w:rPr>
        <w:t>点击“列入严重违法失信企业名单（黑名单）信息”，查询后截图。</w:t>
      </w:r>
    </w:p>
    <w:p>
      <w:pPr>
        <w:numPr>
          <w:ilvl w:val="0"/>
          <w:numId w:val="1"/>
        </w:numPr>
        <w:bidi w:val="0"/>
        <w:spacing w:line="360" w:lineRule="auto"/>
        <w:jc w:val="left"/>
        <w:rPr>
          <w:rFonts w:hint="eastAsia" w:ascii="仿宋" w:hAnsi="仿宋" w:eastAsia="仿宋" w:cs="仿宋"/>
          <w:b/>
          <w:kern w:val="0"/>
          <w:sz w:val="32"/>
          <w:highlight w:val="none"/>
        </w:rPr>
        <w:sectPr>
          <w:pgSz w:w="11906" w:h="16838"/>
          <w:pgMar w:top="1701" w:right="1417" w:bottom="1701" w:left="1417" w:header="850" w:footer="992" w:gutter="0"/>
          <w:pgNumType w:fmt="decimal"/>
          <w:cols w:space="0" w:num="1"/>
          <w:rtlGutter w:val="0"/>
          <w:docGrid w:type="lines" w:linePitch="336" w:charSpace="0"/>
        </w:sectPr>
      </w:pPr>
    </w:p>
    <w:bookmarkEnd w:id="0"/>
    <w:bookmarkEnd w:id="1"/>
    <w:p>
      <w:pPr>
        <w:spacing w:line="360" w:lineRule="auto"/>
        <w:ind w:right="-1176" w:rightChars="-490"/>
        <w:jc w:val="left"/>
        <w:outlineLvl w:val="9"/>
        <w:rPr>
          <w:rFonts w:hint="eastAsia" w:ascii="仿宋" w:hAnsi="仿宋" w:eastAsia="仿宋" w:cs="仿宋"/>
          <w:b/>
          <w:kern w:val="0"/>
          <w:sz w:val="28"/>
          <w:szCs w:val="22"/>
          <w:highlight w:val="none"/>
          <w:lang w:val="en-US" w:eastAsia="zh-CN"/>
        </w:rPr>
      </w:pPr>
      <w:r>
        <w:rPr>
          <w:rFonts w:hint="eastAsia" w:ascii="仿宋" w:hAnsi="仿宋" w:eastAsia="仿宋" w:cs="仿宋"/>
          <w:b/>
          <w:kern w:val="0"/>
          <w:sz w:val="28"/>
          <w:szCs w:val="22"/>
          <w:highlight w:val="none"/>
          <w:lang w:val="en-US" w:eastAsia="zh-CN"/>
        </w:rPr>
        <w:t>2：信用中国查询方式</w:t>
      </w:r>
    </w:p>
    <w:p>
      <w:pPr>
        <w:spacing w:line="360" w:lineRule="auto"/>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1、</w:t>
      </w:r>
      <w:r>
        <w:rPr>
          <w:rFonts w:hint="eastAsia" w:ascii="仿宋" w:hAnsi="仿宋" w:eastAsia="仿宋" w:cs="仿宋"/>
          <w:kern w:val="0"/>
          <w:szCs w:val="21"/>
          <w:highlight w:val="none"/>
        </w:rPr>
        <w:t>国家信息中心主办“信用中国”网站地址：http://www.creditchina.gov.cn打开网页后，点击“信用服务”。</w:t>
      </w:r>
    </w:p>
    <w:p>
      <w:pPr>
        <w:spacing w:line="360" w:lineRule="auto"/>
        <w:ind w:firstLine="480"/>
        <w:jc w:val="left"/>
        <w:rPr>
          <w:rFonts w:hint="eastAsia" w:ascii="仿宋" w:hAnsi="仿宋" w:eastAsia="仿宋" w:cs="仿宋"/>
          <w:bCs/>
          <w:kern w:val="0"/>
          <w:szCs w:val="21"/>
          <w:highlight w:val="none"/>
        </w:rPr>
      </w:pPr>
      <w:r>
        <w:rPr>
          <w:rFonts w:hint="eastAsia" w:ascii="仿宋" w:hAnsi="仿宋" w:eastAsia="仿宋" w:cs="仿宋"/>
          <w:kern w:val="0"/>
          <w:szCs w:val="21"/>
          <w:highlight w:val="none"/>
        </w:rPr>
        <w:drawing>
          <wp:anchor distT="0" distB="0" distL="114300" distR="114300" simplePos="0" relativeHeight="251665408" behindDoc="0" locked="0" layoutInCell="1" allowOverlap="1">
            <wp:simplePos x="0" y="0"/>
            <wp:positionH relativeFrom="column">
              <wp:posOffset>-71755</wp:posOffset>
            </wp:positionH>
            <wp:positionV relativeFrom="paragraph">
              <wp:posOffset>546100</wp:posOffset>
            </wp:positionV>
            <wp:extent cx="5685155" cy="4003040"/>
            <wp:effectExtent l="0" t="0" r="0" b="5080"/>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3"/>
                    <a:srcRect l="7344" r="-10368"/>
                    <a:stretch>
                      <a:fillRect/>
                    </a:stretch>
                  </pic:blipFill>
                  <pic:spPr>
                    <a:xfrm>
                      <a:off x="0" y="0"/>
                      <a:ext cx="5685155" cy="4003040"/>
                    </a:xfrm>
                    <a:prstGeom prst="rect">
                      <a:avLst/>
                    </a:prstGeom>
                    <a:noFill/>
                    <a:ln>
                      <a:noFill/>
                    </a:ln>
                  </pic:spPr>
                </pic:pic>
              </a:graphicData>
            </a:graphic>
          </wp:anchor>
        </w:drawing>
      </w:r>
      <w:r>
        <w:rPr>
          <w:rFonts w:hint="eastAsia" w:ascii="仿宋" w:hAnsi="仿宋" w:eastAsia="仿宋" w:cs="仿宋"/>
          <w:highlight w:val="none"/>
        </w:rPr>
        <w:br w:type="page"/>
      </w:r>
      <w:r>
        <w:rPr>
          <w:rFonts w:hint="eastAsia" w:ascii="仿宋" w:hAnsi="仿宋" w:eastAsia="仿宋" w:cs="仿宋"/>
          <w:highlight w:val="none"/>
          <w:lang w:val="en-US" w:eastAsia="zh-CN"/>
        </w:rPr>
        <w:t>2、</w:t>
      </w:r>
      <w:r>
        <w:rPr>
          <w:rFonts w:hint="eastAsia" w:ascii="仿宋" w:hAnsi="仿宋" w:eastAsia="仿宋" w:cs="仿宋"/>
          <w:bCs/>
          <w:kern w:val="0"/>
          <w:szCs w:val="21"/>
          <w:highlight w:val="none"/>
        </w:rPr>
        <w:t>在以下页面中点击“失信被执行人”</w:t>
      </w:r>
    </w:p>
    <w:p>
      <w:pPr>
        <w:spacing w:line="360" w:lineRule="auto"/>
        <w:ind w:firstLine="482"/>
        <w:rPr>
          <w:rFonts w:hint="eastAsia" w:ascii="仿宋" w:hAnsi="仿宋" w:eastAsia="仿宋" w:cs="仿宋"/>
          <w:highlight w:val="none"/>
        </w:rPr>
      </w:pPr>
    </w:p>
    <w:p>
      <w:pPr>
        <w:spacing w:line="360" w:lineRule="auto"/>
        <w:ind w:firstLine="420"/>
        <w:rPr>
          <w:rFonts w:hint="eastAsia" w:ascii="仿宋" w:hAnsi="仿宋" w:eastAsia="仿宋" w:cs="仿宋"/>
          <w:highlight w:val="none"/>
        </w:rPr>
      </w:pPr>
      <w:r>
        <w:rPr>
          <w:rFonts w:hint="eastAsia" w:ascii="仿宋" w:hAnsi="仿宋" w:eastAsia="仿宋" w:cs="仿宋"/>
          <w:highlight w:val="none"/>
        </w:rPr>
        <w:drawing>
          <wp:anchor distT="0" distB="0" distL="114300" distR="114300" simplePos="0" relativeHeight="251670528" behindDoc="0" locked="0" layoutInCell="1" allowOverlap="1">
            <wp:simplePos x="0" y="0"/>
            <wp:positionH relativeFrom="column">
              <wp:posOffset>-196215</wp:posOffset>
            </wp:positionH>
            <wp:positionV relativeFrom="paragraph">
              <wp:posOffset>294640</wp:posOffset>
            </wp:positionV>
            <wp:extent cx="5599430" cy="4297045"/>
            <wp:effectExtent l="0" t="0" r="8890" b="635"/>
            <wp:wrapNone/>
            <wp:docPr id="41"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失信"/>
                    <pic:cNvPicPr>
                      <a:picLocks noChangeAspect="1"/>
                    </pic:cNvPicPr>
                  </pic:nvPicPr>
                  <pic:blipFill>
                    <a:blip r:embed="rId14"/>
                    <a:srcRect r="26103"/>
                    <a:stretch>
                      <a:fillRect/>
                    </a:stretch>
                  </pic:blipFill>
                  <pic:spPr>
                    <a:xfrm>
                      <a:off x="0" y="0"/>
                      <a:ext cx="5599430" cy="4297045"/>
                    </a:xfrm>
                    <a:prstGeom prst="rect">
                      <a:avLst/>
                    </a:prstGeom>
                    <a:noFill/>
                    <a:ln>
                      <a:noFill/>
                    </a:ln>
                  </pic:spPr>
                </pic:pic>
              </a:graphicData>
            </a:graphic>
          </wp:anchor>
        </w:drawing>
      </w:r>
    </w:p>
    <w:p>
      <w:pPr>
        <w:widowControl/>
        <w:autoSpaceDE w:val="0"/>
        <w:autoSpaceDN w:val="0"/>
        <w:snapToGrid w:val="0"/>
        <w:spacing w:line="360" w:lineRule="auto"/>
        <w:ind w:firstLine="480" w:firstLineChars="200"/>
        <w:rPr>
          <w:rFonts w:hint="eastAsia" w:ascii="仿宋" w:hAnsi="仿宋" w:eastAsia="仿宋" w:cs="仿宋"/>
          <w:kern w:val="0"/>
          <w:szCs w:val="21"/>
          <w:highlight w:val="none"/>
        </w:rPr>
        <w:sectPr>
          <w:pgSz w:w="11906" w:h="16838"/>
          <w:pgMar w:top="1701" w:right="1417" w:bottom="1701" w:left="1417" w:header="850" w:footer="992" w:gutter="0"/>
          <w:pgNumType w:fmt="decimal"/>
          <w:cols w:space="0" w:num="1"/>
          <w:rtlGutter w:val="0"/>
          <w:docGrid w:type="lines" w:linePitch="336" w:charSpace="0"/>
        </w:sectPr>
      </w:pPr>
    </w:p>
    <w:p>
      <w:pPr>
        <w:widowControl/>
        <w:autoSpaceDE w:val="0"/>
        <w:autoSpaceDN w:val="0"/>
        <w:snapToGrid w:val="0"/>
        <w:spacing w:line="360" w:lineRule="auto"/>
        <w:ind w:left="0" w:leftChars="0" w:firstLine="0" w:firstLineChars="0"/>
        <w:rPr>
          <w:rFonts w:hint="eastAsia" w:ascii="仿宋" w:hAnsi="仿宋" w:eastAsia="仿宋" w:cs="仿宋"/>
          <w:kern w:val="0"/>
          <w:szCs w:val="21"/>
          <w:highlight w:val="none"/>
        </w:rPr>
      </w:pPr>
      <w:r>
        <w:rPr>
          <w:rFonts w:hint="eastAsia" w:ascii="仿宋" w:hAnsi="仿宋" w:eastAsia="仿宋" w:cs="仿宋"/>
          <w:kern w:val="0"/>
          <w:szCs w:val="21"/>
          <w:highlight w:val="none"/>
          <w:lang w:val="en-US" w:eastAsia="zh-CN"/>
        </w:rPr>
        <w:t>3、在弹出窗口进入链接网站，</w:t>
      </w:r>
      <w:r>
        <w:rPr>
          <w:rFonts w:hint="eastAsia" w:ascii="仿宋" w:hAnsi="仿宋" w:eastAsia="仿宋" w:cs="仿宋"/>
          <w:kern w:val="0"/>
          <w:szCs w:val="21"/>
          <w:highlight w:val="none"/>
        </w:rPr>
        <w:t>在查询窗口输入查询企业名称，将查询结果截图</w:t>
      </w:r>
      <w:r>
        <w:rPr>
          <w:rFonts w:hint="eastAsia" w:ascii="仿宋" w:hAnsi="仿宋" w:eastAsia="仿宋" w:cs="仿宋"/>
          <w:kern w:val="0"/>
          <w:szCs w:val="21"/>
          <w:highlight w:val="none"/>
          <w:lang w:eastAsia="zh-CN"/>
        </w:rPr>
        <w:t>。</w:t>
      </w:r>
    </w:p>
    <w:p>
      <w:pPr>
        <w:pStyle w:val="4"/>
        <w:spacing w:line="360" w:lineRule="auto"/>
        <w:rPr>
          <w:rFonts w:hint="eastAsia" w:ascii="仿宋" w:hAnsi="仿宋" w:eastAsia="仿宋" w:cs="仿宋"/>
          <w:highlight w:val="none"/>
          <w:lang w:eastAsia="zh-CN"/>
        </w:rPr>
      </w:pPr>
      <w:r>
        <w:rPr>
          <w:rFonts w:hint="eastAsia" w:ascii="仿宋" w:hAnsi="仿宋" w:eastAsia="仿宋" w:cs="仿宋"/>
          <w:highlight w:val="none"/>
        </w:rPr>
        <w:drawing>
          <wp:anchor distT="0" distB="0" distL="114300" distR="114300" simplePos="0" relativeHeight="251671552" behindDoc="0" locked="0" layoutInCell="1" allowOverlap="1">
            <wp:simplePos x="0" y="0"/>
            <wp:positionH relativeFrom="column">
              <wp:posOffset>-46990</wp:posOffset>
            </wp:positionH>
            <wp:positionV relativeFrom="paragraph">
              <wp:posOffset>75565</wp:posOffset>
            </wp:positionV>
            <wp:extent cx="5532120" cy="4135755"/>
            <wp:effectExtent l="0" t="0" r="0" b="9525"/>
            <wp:wrapNone/>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5"/>
                    <a:srcRect l="5717" r="6831"/>
                    <a:stretch>
                      <a:fillRect/>
                    </a:stretch>
                  </pic:blipFill>
                  <pic:spPr>
                    <a:xfrm>
                      <a:off x="0" y="0"/>
                      <a:ext cx="5532120" cy="4135755"/>
                    </a:xfrm>
                    <a:prstGeom prst="rect">
                      <a:avLst/>
                    </a:prstGeom>
                    <a:noFill/>
                    <a:ln>
                      <a:noFill/>
                    </a:ln>
                  </pic:spPr>
                </pic:pic>
              </a:graphicData>
            </a:graphic>
          </wp:anchor>
        </w:drawing>
      </w:r>
    </w:p>
    <w:p>
      <w:pPr>
        <w:pStyle w:val="4"/>
        <w:spacing w:line="360" w:lineRule="auto"/>
        <w:rPr>
          <w:rFonts w:hint="eastAsia" w:ascii="仿宋" w:hAnsi="仿宋" w:eastAsia="仿宋" w:cs="仿宋"/>
          <w:highlight w:val="none"/>
        </w:rPr>
      </w:pPr>
    </w:p>
    <w:p>
      <w:pPr>
        <w:pStyle w:val="4"/>
        <w:spacing w:line="360" w:lineRule="auto"/>
        <w:rPr>
          <w:rFonts w:hint="eastAsia" w:ascii="仿宋" w:hAnsi="仿宋" w:eastAsia="仿宋" w:cs="仿宋"/>
          <w:highlight w:val="none"/>
        </w:rPr>
      </w:pPr>
    </w:p>
    <w:p>
      <w:pPr>
        <w:spacing w:line="360" w:lineRule="auto"/>
        <w:rPr>
          <w:rFonts w:hint="eastAsia" w:ascii="仿宋" w:hAnsi="仿宋" w:eastAsia="仿宋" w:cs="仿宋"/>
          <w:highlight w:val="none"/>
        </w:rPr>
      </w:pPr>
      <w:r>
        <w:rPr>
          <w:rFonts w:hint="eastAsia" w:ascii="仿宋" w:hAnsi="仿宋" w:eastAsia="仿宋" w:cs="仿宋"/>
          <w:kern w:val="0"/>
          <w:szCs w:val="21"/>
          <w:highlight w:val="none"/>
          <w:lang w:eastAsia="zh-CN"/>
        </w:rPr>
        <w:drawing>
          <wp:anchor distT="0" distB="0" distL="114300" distR="114300" simplePos="0" relativeHeight="251672576" behindDoc="0" locked="0" layoutInCell="1" allowOverlap="1">
            <wp:simplePos x="0" y="0"/>
            <wp:positionH relativeFrom="column">
              <wp:posOffset>-77470</wp:posOffset>
            </wp:positionH>
            <wp:positionV relativeFrom="paragraph">
              <wp:posOffset>3430905</wp:posOffset>
            </wp:positionV>
            <wp:extent cx="5486400" cy="2757805"/>
            <wp:effectExtent l="0" t="0" r="0" b="635"/>
            <wp:wrapNone/>
            <wp:docPr id="4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图片1"/>
                    <pic:cNvPicPr>
                      <a:picLocks noChangeAspect="1"/>
                    </pic:cNvPicPr>
                  </pic:nvPicPr>
                  <pic:blipFill>
                    <a:blip r:embed="rId16"/>
                    <a:srcRect l="-3712" r="16702"/>
                    <a:stretch>
                      <a:fillRect/>
                    </a:stretch>
                  </pic:blipFill>
                  <pic:spPr>
                    <a:xfrm>
                      <a:off x="0" y="0"/>
                      <a:ext cx="5486400" cy="2757805"/>
                    </a:xfrm>
                    <a:prstGeom prst="rect">
                      <a:avLst/>
                    </a:prstGeom>
                    <a:noFill/>
                    <a:ln>
                      <a:noFill/>
                    </a:ln>
                  </pic:spPr>
                </pic:pic>
              </a:graphicData>
            </a:graphic>
          </wp:anchor>
        </w:drawing>
      </w:r>
      <w:r>
        <w:rPr>
          <w:rFonts w:hint="eastAsia" w:ascii="仿宋" w:hAnsi="仿宋" w:eastAsia="仿宋" w:cs="仿宋"/>
          <w:highlight w:val="none"/>
        </w:rPr>
        <w:br w:type="page"/>
      </w:r>
    </w:p>
    <w:p>
      <w:pPr>
        <w:spacing w:line="360" w:lineRule="auto"/>
        <w:ind w:right="-1176" w:rightChars="-490"/>
        <w:jc w:val="left"/>
        <w:outlineLvl w:val="9"/>
        <w:rPr>
          <w:rFonts w:hint="eastAsia" w:ascii="仿宋" w:hAnsi="仿宋" w:eastAsia="仿宋" w:cs="仿宋"/>
          <w:b/>
          <w:kern w:val="0"/>
          <w:sz w:val="28"/>
          <w:szCs w:val="22"/>
          <w:highlight w:val="none"/>
          <w:lang w:val="en-US" w:eastAsia="zh-CN"/>
        </w:rPr>
      </w:pPr>
      <w:bookmarkStart w:id="2" w:name="_Toc9085"/>
      <w:bookmarkStart w:id="3" w:name="_Toc15378"/>
      <w:r>
        <w:rPr>
          <w:rFonts w:hint="eastAsia" w:ascii="仿宋" w:hAnsi="仿宋" w:eastAsia="仿宋" w:cs="仿宋"/>
          <w:b/>
          <w:kern w:val="0"/>
          <w:sz w:val="28"/>
          <w:szCs w:val="22"/>
          <w:highlight w:val="none"/>
          <w:lang w:val="en-US" w:eastAsia="zh-CN"/>
        </w:rPr>
        <w:t>3：中国裁判文书网查询方式</w:t>
      </w:r>
      <w:bookmarkEnd w:id="2"/>
      <w:bookmarkEnd w:id="3"/>
    </w:p>
    <w:p>
      <w:pPr>
        <w:pStyle w:val="17"/>
        <w:spacing w:line="360" w:lineRule="auto"/>
        <w:ind w:firstLine="0" w:firstLineChars="0"/>
        <w:rPr>
          <w:rFonts w:hint="eastAsia" w:ascii="仿宋" w:hAnsi="仿宋" w:eastAsia="仿宋" w:cs="仿宋"/>
          <w:b/>
          <w:color w:val="auto"/>
          <w:highlight w:val="none"/>
          <w:lang w:eastAsia="zh-CN"/>
        </w:rPr>
      </w:pPr>
      <w:r>
        <w:rPr>
          <w:rFonts w:hint="eastAsia" w:ascii="仿宋" w:hAnsi="仿宋" w:eastAsia="仿宋" w:cs="仿宋"/>
          <w:b/>
          <w:color w:val="auto"/>
          <w:highlight w:val="none"/>
          <w:lang w:val="en-US" w:eastAsia="zh-CN"/>
        </w:rPr>
        <w:t>1</w:t>
      </w:r>
      <w:r>
        <w:rPr>
          <w:rFonts w:hint="eastAsia" w:ascii="仿宋" w:hAnsi="仿宋" w:eastAsia="仿宋" w:cs="仿宋"/>
          <w:b/>
          <w:color w:val="auto"/>
          <w:highlight w:val="none"/>
          <w:lang w:eastAsia="zh-CN"/>
        </w:rPr>
        <w:t>、供应商查询</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（1）打开“中国裁判文书网”网站（http://wenshu.court.gov.cn/），点击高级检索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（2）在全文检索中输入</w:t>
      </w:r>
      <w:r>
        <w:rPr>
          <w:rFonts w:hint="eastAsia" w:ascii="仿宋" w:hAnsi="仿宋" w:eastAsia="仿宋" w:cs="仿宋"/>
          <w:color w:val="auto"/>
          <w:kern w:val="2"/>
          <w:sz w:val="24"/>
          <w:szCs w:val="24"/>
          <w:highlight w:val="none"/>
          <w:lang w:val="en-US" w:eastAsia="zh-CN" w:bidi="ar-SA"/>
        </w:rPr>
        <w:t>“行贿罪”</w:t>
      </w:r>
      <w:r>
        <w:rPr>
          <w:rFonts w:hint="eastAsia" w:ascii="仿宋" w:hAnsi="仿宋" w:eastAsia="仿宋" w:cs="仿宋"/>
          <w:color w:val="auto"/>
          <w:highlight w:val="none"/>
        </w:rPr>
        <w:t>，并选择“全文”</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（3）</w:t>
      </w:r>
      <w:r>
        <w:rPr>
          <w:rFonts w:hint="eastAsia" w:ascii="仿宋" w:hAnsi="仿宋" w:eastAsia="仿宋" w:cs="仿宋"/>
          <w:color w:val="auto"/>
          <w:highlight w:val="none"/>
          <w:lang w:val="en-US" w:eastAsia="zh-CN"/>
        </w:rPr>
        <w:t>在“当事人”处输入供应商</w:t>
      </w:r>
      <w:r>
        <w:rPr>
          <w:rFonts w:hint="eastAsia" w:ascii="仿宋" w:hAnsi="仿宋" w:eastAsia="仿宋" w:cs="仿宋"/>
          <w:color w:val="auto"/>
          <w:kern w:val="2"/>
          <w:sz w:val="24"/>
          <w:szCs w:val="24"/>
          <w:highlight w:val="none"/>
          <w:lang w:val="en-US" w:eastAsia="zh-CN" w:bidi="ar-SA"/>
        </w:rPr>
        <w:t>全称；</w:t>
      </w:r>
    </w:p>
    <w:p>
      <w:pPr>
        <w:spacing w:line="360" w:lineRule="auto"/>
        <w:ind w:firstLine="420"/>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（4）在裁判日期选择</w:t>
      </w:r>
      <w:r>
        <w:rPr>
          <w:rFonts w:hint="eastAsia" w:ascii="仿宋" w:hAnsi="仿宋" w:eastAsia="仿宋" w:cs="仿宋"/>
          <w:color w:val="auto"/>
          <w:highlight w:val="none"/>
          <w:lang w:val="en-US" w:eastAsia="zh-CN"/>
        </w:rPr>
        <w:t>近三年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（5）截取成功截图如下（须截取到左上角的时间）。</w:t>
      </w:r>
    </w:p>
    <w:p>
      <w:pPr>
        <w:pStyle w:val="17"/>
        <w:spacing w:line="360" w:lineRule="auto"/>
        <w:ind w:firstLine="0" w:firstLineChars="0"/>
        <w:rPr>
          <w:rFonts w:hint="eastAsia" w:ascii="仿宋" w:hAnsi="仿宋" w:eastAsia="仿宋" w:cs="仿宋"/>
          <w:b/>
          <w:color w:val="auto"/>
          <w:highlight w:val="none"/>
          <w:lang w:eastAsia="zh-CN"/>
        </w:rPr>
      </w:pPr>
      <w:r>
        <w:rPr>
          <w:rFonts w:hint="eastAsia" w:ascii="仿宋" w:hAnsi="仿宋" w:eastAsia="仿宋" w:cs="仿宋"/>
          <w:color w:val="auto"/>
          <w:highlight w:val="none"/>
          <w:lang w:eastAsia="zh-CN"/>
        </w:rPr>
        <w:drawing>
          <wp:inline distT="0" distB="0" distL="114300" distR="114300">
            <wp:extent cx="5488305" cy="3270885"/>
            <wp:effectExtent l="0" t="0" r="0" b="5715"/>
            <wp:docPr id="44" name="图片 11"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截图"/>
                    <pic:cNvPicPr>
                      <a:picLocks noChangeAspect="1"/>
                    </pic:cNvPicPr>
                  </pic:nvPicPr>
                  <pic:blipFill>
                    <a:blip r:embed="rId17"/>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color w:val="auto"/>
          <w:highlight w:val="none"/>
          <w:lang w:eastAsia="zh-CN"/>
        </w:rPr>
        <w:br w:type="page"/>
      </w:r>
      <w:r>
        <w:rPr>
          <w:rFonts w:hint="eastAsia" w:ascii="仿宋" w:hAnsi="仿宋" w:eastAsia="仿宋" w:cs="仿宋"/>
          <w:b/>
          <w:color w:val="auto"/>
          <w:highlight w:val="none"/>
          <w:lang w:eastAsia="zh-CN"/>
        </w:rPr>
        <w:t>二、企业法定代表人查询</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（1）打开“中国裁判文书网”网站（http://wenshu.court.gov.cn/），点击高级检索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（2）在全文检索中输入“行贿罪”，并选择“全文”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在“当事人”处输入企业法定代表人姓名</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）在裁判日期选择</w:t>
      </w:r>
      <w:r>
        <w:rPr>
          <w:rFonts w:hint="eastAsia" w:ascii="仿宋" w:hAnsi="仿宋" w:eastAsia="仿宋" w:cs="仿宋"/>
          <w:color w:val="auto"/>
          <w:highlight w:val="none"/>
          <w:lang w:val="en-US" w:eastAsia="zh-CN"/>
        </w:rPr>
        <w:t>近三年</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pPr>
        <w:spacing w:line="360" w:lineRule="auto"/>
        <w:ind w:firstLine="420"/>
        <w:rPr>
          <w:rFonts w:hint="eastAsia" w:ascii="仿宋" w:hAnsi="仿宋" w:eastAsia="仿宋" w:cs="仿宋"/>
          <w:color w:val="auto"/>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）然后点击保存搜索条件；再次点击高级检索，在全文检索中输入供应商全称，并选择“全文”</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点击检索</w:t>
      </w:r>
      <w:r>
        <w:rPr>
          <w:rFonts w:hint="eastAsia" w:ascii="仿宋" w:hAnsi="仿宋" w:eastAsia="仿宋" w:cs="仿宋"/>
          <w:color w:val="auto"/>
          <w:highlight w:val="none"/>
          <w:lang w:eastAsia="zh-CN"/>
        </w:rPr>
        <w:t>；</w:t>
      </w:r>
    </w:p>
    <w:p>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）截取成功截图如下（须截取到左上角的时间）</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drawing>
          <wp:inline distT="0" distB="0" distL="114300" distR="114300">
            <wp:extent cx="5280660" cy="3390900"/>
            <wp:effectExtent l="0" t="0" r="7620" b="7620"/>
            <wp:docPr id="45" name="图片 12"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图片1_副本"/>
                    <pic:cNvPicPr>
                      <a:picLocks noChangeAspect="1"/>
                    </pic:cNvPicPr>
                  </pic:nvPicPr>
                  <pic:blipFill>
                    <a:blip r:embed="rId18"/>
                    <a:stretch>
                      <a:fillRect/>
                    </a:stretch>
                  </pic:blipFill>
                  <pic:spPr>
                    <a:xfrm>
                      <a:off x="0" y="0"/>
                      <a:ext cx="5280660" cy="33909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9"/>
                      <w:ind w:firstLine="360"/>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h7U60NIBAACkAwAADgAAAAAAAAABACAAAAAfAQAA&#10;ZHJzL2Uyb0RvYy54bWxQSwUGAAAAAAYABgBZAQAAYw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tabs>
        <w:tab w:val="clear" w:pos="4153"/>
      </w:tabs>
      <w:rPr>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4YmE3NDJhOTk0MjMzMDA1ZTkzMGRhMTNjMzg5NDQifQ=="/>
  </w:docVars>
  <w:rsids>
    <w:rsidRoot w:val="00000000"/>
    <w:rsid w:val="06CA04FC"/>
    <w:rsid w:val="113F0EDA"/>
    <w:rsid w:val="190F4FF8"/>
    <w:rsid w:val="255237A4"/>
    <w:rsid w:val="28E7539A"/>
    <w:rsid w:val="34EF5FF4"/>
    <w:rsid w:val="68A42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BodyText1I2"/>
    <w:basedOn w:val="3"/>
    <w:qFormat/>
    <w:uiPriority w:val="0"/>
    <w:pPr>
      <w:spacing w:after="120" w:line="240" w:lineRule="auto"/>
      <w:ind w:left="420" w:leftChars="200" w:firstLine="420" w:firstLineChars="200"/>
      <w:jc w:val="both"/>
      <w:textAlignment w:val="baseline"/>
    </w:pPr>
    <w:rPr>
      <w:rFonts w:ascii="Times New Roman" w:hAnsi="Times New Roman" w:eastAsia="宋体"/>
      <w:kern w:val="2"/>
      <w:sz w:val="21"/>
      <w:szCs w:val="24"/>
      <w:lang w:val="en-US" w:eastAsia="zh-CN" w:bidi="ar-SA"/>
    </w:rPr>
  </w:style>
  <w:style w:type="paragraph" w:customStyle="1" w:styleId="3">
    <w:name w:val="BodyTextIndent"/>
    <w:basedOn w:val="1"/>
    <w:qFormat/>
    <w:uiPriority w:val="0"/>
    <w:pPr>
      <w:spacing w:after="120" w:line="360" w:lineRule="auto"/>
      <w:ind w:left="420" w:leftChars="200" w:firstLine="1041" w:firstLineChars="200"/>
      <w:textAlignment w:val="baseline"/>
    </w:pPr>
  </w:style>
  <w:style w:type="paragraph" w:styleId="4">
    <w:name w:val="Body Text"/>
    <w:basedOn w:val="1"/>
    <w:next w:val="5"/>
    <w:qFormat/>
    <w:uiPriority w:val="0"/>
    <w:rPr>
      <w:rFonts w:ascii="宋体" w:hAnsi="宋体" w:cs="Times New Roman"/>
      <w:kern w:val="0"/>
      <w:sz w:val="28"/>
    </w:rPr>
  </w:style>
  <w:style w:type="paragraph" w:customStyle="1" w:styleId="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Body Text Indent"/>
    <w:basedOn w:val="1"/>
    <w:next w:val="7"/>
    <w:qFormat/>
    <w:uiPriority w:val="0"/>
    <w:pPr>
      <w:ind w:firstLine="360"/>
    </w:pPr>
    <w:rPr>
      <w:sz w:val="18"/>
    </w:rPr>
  </w:style>
  <w:style w:type="paragraph" w:customStyle="1" w:styleId="7">
    <w:name w:val="p16"/>
    <w:next w:val="8"/>
    <w:qFormat/>
    <w:uiPriority w:val="0"/>
    <w:pPr>
      <w:ind w:firstLine="420"/>
      <w:jc w:val="both"/>
    </w:pPr>
    <w:rPr>
      <w:rFonts w:ascii="宋体" w:hAnsi="Times New Roman" w:eastAsia="宋体" w:cs="宋体"/>
      <w:sz w:val="21"/>
      <w:szCs w:val="21"/>
      <w:lang w:val="en-US" w:eastAsia="zh-CN" w:bidi="ar-SA"/>
    </w:rPr>
  </w:style>
  <w:style w:type="paragraph" w:styleId="8">
    <w:name w:val="toc 2"/>
    <w:basedOn w:val="1"/>
    <w:next w:val="1"/>
    <w:qFormat/>
    <w:uiPriority w:val="39"/>
    <w:pPr>
      <w:ind w:left="210"/>
      <w:jc w:val="left"/>
    </w:pPr>
    <w:rPr>
      <w:rFonts w:ascii="Times New Roman" w:hAnsi="Times New Roman" w:cs="Times New Roman"/>
      <w:smallCaps/>
      <w:sz w:val="20"/>
      <w:szCs w:val="20"/>
    </w:rPr>
  </w:style>
  <w:style w:type="paragraph" w:styleId="9">
    <w:name w:val="footer"/>
    <w:basedOn w:val="1"/>
    <w:next w:val="4"/>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Body Text First Indent 2"/>
    <w:basedOn w:val="6"/>
    <w:next w:val="1"/>
    <w:unhideWhenUsed/>
    <w:qFormat/>
    <w:uiPriority w:val="99"/>
    <w:pPr>
      <w:ind w:firstLine="42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99"/>
    <w:rPr>
      <w:color w:val="0000FF"/>
      <w:u w:val="single"/>
    </w:rPr>
  </w:style>
  <w:style w:type="paragraph" w:customStyle="1" w:styleId="16">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_Style 6"/>
    <w:basedOn w:val="1"/>
    <w:next w:val="18"/>
    <w:qFormat/>
    <w:uiPriority w:val="34"/>
    <w:pPr>
      <w:ind w:firstLine="420"/>
      <w:jc w:val="left"/>
    </w:pPr>
    <w:rPr>
      <w:rFonts w:ascii="宋体" w:hAnsi="宋体" w:cs="宋体"/>
      <w:kern w:val="0"/>
      <w:szCs w:val="21"/>
      <w:lang w:eastAsia="en-US"/>
    </w:rPr>
  </w:style>
  <w:style w:type="paragraph" w:styleId="18">
    <w:name w:val="List Paragraph"/>
    <w:basedOn w:val="1"/>
    <w:qFormat/>
    <w:uiPriority w:val="34"/>
    <w:pPr>
      <w:ind w:firstLine="420"/>
    </w:p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5448</Words>
  <Characters>6303</Characters>
  <Lines>0</Lines>
  <Paragraphs>0</Paragraphs>
  <TotalTime>5</TotalTime>
  <ScaleCrop>false</ScaleCrop>
  <LinksUpToDate>false</LinksUpToDate>
  <CharactersWithSpaces>6952</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2023-05-19T01:21:00Z</dcterms:created>
  <dc:creator>HP</dc:creator>
  <cp:lastModifiedBy>AD</cp:lastModifiedBy>
  <dcterms:modified xsi:type="dcterms:W3CDTF">2023-11-14T08:50:52Z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E212D517A38D4AF8A72E398123F95C8B_13</vt:lpwstr>
  </property>
</Properties>
</file>