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ascii="宋体" w:hAnsi="宋体" w:cs="宋体"/>
          <w:sz w:val="32"/>
          <w:szCs w:val="32"/>
          <w:highlight w:val="none"/>
        </w:rPr>
      </w:pPr>
      <w:bookmarkStart w:id="0" w:name="_Toc7361"/>
      <w:r>
        <w:rPr>
          <w:rFonts w:hint="eastAsia" w:ascii="宋体" w:hAnsi="宋体" w:cs="宋体"/>
          <w:sz w:val="32"/>
          <w:szCs w:val="32"/>
          <w:highlight w:val="none"/>
        </w:rPr>
        <w:t>内蒙古电力(集团)有限责任公司调度控制分公司2020年生产性固定资产零购项目服务器及电脑竞争谈判采购公告</w:t>
      </w:r>
      <w:bookmarkEnd w:id="0"/>
    </w:p>
    <w:p/>
    <w:p>
      <w:pPr>
        <w:spacing w:line="360" w:lineRule="auto"/>
        <w:ind w:firstLine="480" w:firstLineChars="200"/>
        <w:rPr>
          <w:rFonts w:ascii="宋体" w:hAnsi="宋体" w:cs="宋体"/>
          <w:kern w:val="0"/>
          <w:sz w:val="24"/>
        </w:rPr>
      </w:pPr>
      <w:r>
        <w:rPr>
          <w:rFonts w:hint="eastAsia" w:ascii="宋体" w:hAnsi="宋体" w:cs="宋体"/>
          <w:kern w:val="0"/>
          <w:sz w:val="24"/>
        </w:rPr>
        <w:t>本采购项目</w:t>
      </w:r>
      <w:r>
        <w:rPr>
          <w:rFonts w:hint="eastAsia" w:ascii="宋体" w:hAnsi="宋体" w:cs="宋体"/>
          <w:kern w:val="0"/>
          <w:sz w:val="24"/>
          <w:u w:val="single"/>
        </w:rPr>
        <w:t>内蒙古电力(集团)有限责任公司调度控制分公司2020年生产性固定资产零购项目服务器及电脑竞争谈判采购</w:t>
      </w:r>
      <w:r>
        <w:rPr>
          <w:rFonts w:hint="eastAsia" w:ascii="宋体" w:hAnsi="宋体" w:cs="宋体"/>
          <w:kern w:val="0"/>
          <w:sz w:val="24"/>
        </w:rPr>
        <w:t>，采购人为</w:t>
      </w:r>
      <w:r>
        <w:rPr>
          <w:rFonts w:hint="eastAsia" w:ascii="宋体" w:hAnsi="宋体" w:cs="宋体"/>
          <w:kern w:val="0"/>
          <w:sz w:val="24"/>
          <w:u w:val="single"/>
        </w:rPr>
        <w:t>内蒙古电力(集团)有限责任公司物资供应分公司</w:t>
      </w:r>
      <w:r>
        <w:rPr>
          <w:rFonts w:hint="eastAsia" w:ascii="宋体" w:hAnsi="宋体" w:cs="宋体"/>
          <w:kern w:val="0"/>
          <w:sz w:val="24"/>
        </w:rPr>
        <w:t>，该项目已具备采购条件，现对</w:t>
      </w:r>
      <w:r>
        <w:rPr>
          <w:rFonts w:hint="eastAsia" w:ascii="宋体" w:hAnsi="宋体" w:cs="宋体"/>
          <w:kern w:val="0"/>
          <w:sz w:val="24"/>
          <w:u w:val="single"/>
        </w:rPr>
        <w:t>内蒙古电力(集团)有限责任公司调度控制分公司2020年生产性固定资产零购项目服务器及电脑竞争谈判采购</w:t>
      </w:r>
      <w:r>
        <w:rPr>
          <w:rFonts w:hint="eastAsia" w:ascii="宋体" w:hAnsi="宋体" w:cs="宋体"/>
          <w:kern w:val="0"/>
          <w:sz w:val="24"/>
        </w:rPr>
        <w:t>进行</w:t>
      </w:r>
      <w:r>
        <w:rPr>
          <w:rFonts w:hint="eastAsia" w:ascii="宋体" w:hAnsi="宋体" w:cs="宋体"/>
          <w:kern w:val="0"/>
          <w:sz w:val="24"/>
          <w:u w:val="single"/>
          <w:lang w:val="en-US" w:eastAsia="zh-CN"/>
        </w:rPr>
        <w:t>竞争谈判</w:t>
      </w:r>
      <w:r>
        <w:rPr>
          <w:rFonts w:hint="eastAsia" w:ascii="宋体" w:hAnsi="宋体" w:cs="宋体"/>
          <w:kern w:val="0"/>
          <w:sz w:val="24"/>
          <w:u w:val="single"/>
        </w:rPr>
        <w:t>采购</w:t>
      </w:r>
      <w:r>
        <w:rPr>
          <w:rFonts w:hint="eastAsia" w:ascii="宋体" w:hAnsi="宋体" w:cs="宋体"/>
          <w:kern w:val="0"/>
          <w:sz w:val="24"/>
        </w:rPr>
        <w:t>，公告如下：</w:t>
      </w:r>
    </w:p>
    <w:p>
      <w:pPr>
        <w:adjustRightInd w:val="0"/>
        <w:snapToGrid w:val="0"/>
        <w:spacing w:line="360" w:lineRule="auto"/>
        <w:outlineLvl w:val="0"/>
        <w:rPr>
          <w:rFonts w:ascii="宋体" w:hAnsi="宋体"/>
          <w:b/>
          <w:color w:val="000000"/>
          <w:sz w:val="24"/>
        </w:rPr>
      </w:pPr>
      <w:bookmarkStart w:id="1" w:name="_Toc19430"/>
      <w:r>
        <w:rPr>
          <w:rFonts w:hint="eastAsia" w:ascii="宋体" w:hAnsi="宋体"/>
          <w:b/>
          <w:color w:val="000000"/>
          <w:sz w:val="24"/>
        </w:rPr>
        <w:t>一、项目情况</w:t>
      </w:r>
      <w:bookmarkEnd w:id="1"/>
    </w:p>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outlineLvl w:val="0"/>
        <w:rPr>
          <w:rFonts w:ascii="宋体" w:hAnsi="宋体" w:cs="宋体"/>
          <w:kern w:val="0"/>
          <w:sz w:val="24"/>
        </w:rPr>
      </w:pPr>
      <w:bookmarkStart w:id="2" w:name="_Toc25833"/>
      <w:r>
        <w:rPr>
          <w:rFonts w:hint="eastAsia" w:ascii="宋体" w:hAnsi="宋体"/>
          <w:bCs/>
          <w:color w:val="000000"/>
          <w:sz w:val="24"/>
        </w:rPr>
        <w:t>1、项目名称</w:t>
      </w:r>
      <w:r>
        <w:rPr>
          <w:rFonts w:hint="eastAsia" w:ascii="宋体" w:hAnsi="宋体"/>
          <w:bCs/>
          <w:sz w:val="24"/>
        </w:rPr>
        <w:t>：</w:t>
      </w:r>
      <w:bookmarkEnd w:id="2"/>
      <w:r>
        <w:rPr>
          <w:rFonts w:hint="eastAsia" w:ascii="宋体" w:hAnsi="宋体"/>
          <w:bCs/>
          <w:sz w:val="24"/>
        </w:rPr>
        <w:t>内蒙古电力(集团)有限责任公司调度控制分公司2020年生产性固定资产零购项目服务器及电脑竞争谈判采购；</w:t>
      </w:r>
    </w:p>
    <w:p>
      <w:pPr>
        <w:adjustRightInd w:val="0"/>
        <w:snapToGrid w:val="0"/>
        <w:spacing w:line="360" w:lineRule="auto"/>
        <w:outlineLvl w:val="0"/>
        <w:rPr>
          <w:rFonts w:ascii="宋体" w:hAnsi="宋体"/>
          <w:bCs/>
          <w:sz w:val="24"/>
        </w:rPr>
      </w:pPr>
      <w:bookmarkStart w:id="3" w:name="_Toc4220"/>
      <w:r>
        <w:rPr>
          <w:rFonts w:hint="eastAsia" w:ascii="宋体" w:hAnsi="宋体"/>
          <w:bCs/>
          <w:sz w:val="24"/>
        </w:rPr>
        <w:t>2、项目编号：</w:t>
      </w:r>
      <w:bookmarkEnd w:id="3"/>
      <w:r>
        <w:rPr>
          <w:rFonts w:hint="eastAsia" w:ascii="宋体" w:hAnsi="宋体"/>
          <w:bCs/>
          <w:sz w:val="24"/>
        </w:rPr>
        <w:t xml:space="preserve"> 0730-206012NM0102 </w:t>
      </w:r>
      <w:r>
        <w:rPr>
          <w:rFonts w:hint="eastAsia" w:ascii="宋体" w:hAnsi="宋体" w:cs="宋体"/>
          <w:sz w:val="24"/>
          <w:szCs w:val="28"/>
        </w:rPr>
        <w:t>；</w:t>
      </w:r>
      <w:r>
        <w:rPr>
          <w:rFonts w:hint="eastAsia" w:ascii="宋体" w:hAnsi="宋体"/>
          <w:bCs/>
          <w:sz w:val="24"/>
        </w:rPr>
        <w:t xml:space="preserve">  </w:t>
      </w:r>
    </w:p>
    <w:p>
      <w:pPr>
        <w:adjustRightInd w:val="0"/>
        <w:snapToGrid w:val="0"/>
        <w:spacing w:line="360" w:lineRule="auto"/>
        <w:outlineLvl w:val="0"/>
        <w:rPr>
          <w:rFonts w:ascii="宋体" w:hAnsi="宋体"/>
          <w:bCs/>
          <w:sz w:val="24"/>
        </w:rPr>
      </w:pPr>
      <w:bookmarkStart w:id="4" w:name="_Toc11297"/>
      <w:r>
        <w:rPr>
          <w:rFonts w:hint="eastAsia" w:ascii="宋体" w:hAnsi="宋体"/>
          <w:bCs/>
          <w:sz w:val="24"/>
        </w:rPr>
        <w:t>3、资金来源</w:t>
      </w:r>
      <w:r>
        <w:rPr>
          <w:rFonts w:hint="eastAsia" w:ascii="宋体" w:hAnsi="宋体"/>
          <w:bCs/>
          <w:sz w:val="24"/>
          <w:highlight w:val="none"/>
        </w:rPr>
        <w:t>：自有资金</w:t>
      </w:r>
      <w:bookmarkEnd w:id="4"/>
      <w:r>
        <w:rPr>
          <w:rFonts w:hint="eastAsia" w:ascii="宋体" w:hAnsi="宋体"/>
          <w:bCs/>
          <w:sz w:val="24"/>
          <w:highlight w:val="none"/>
        </w:rPr>
        <w:t>；</w:t>
      </w:r>
    </w:p>
    <w:p>
      <w:pPr>
        <w:adjustRightInd w:val="0"/>
        <w:snapToGrid w:val="0"/>
        <w:spacing w:line="360" w:lineRule="auto"/>
        <w:outlineLvl w:val="0"/>
        <w:rPr>
          <w:rFonts w:ascii="宋体" w:hAnsi="宋体"/>
          <w:bCs/>
          <w:sz w:val="24"/>
        </w:rPr>
      </w:pPr>
      <w:bookmarkStart w:id="5" w:name="_Toc16690"/>
      <w:r>
        <w:rPr>
          <w:rFonts w:hint="eastAsia" w:ascii="宋体" w:hAnsi="宋体"/>
          <w:bCs/>
          <w:sz w:val="24"/>
        </w:rPr>
        <w:t>采购人：内蒙古电力(集团)有限责任公司物资供应分公司（以下简称 “采购人”）</w:t>
      </w:r>
      <w:bookmarkEnd w:id="5"/>
      <w:r>
        <w:rPr>
          <w:rFonts w:hint="eastAsia" w:ascii="宋体" w:hAnsi="宋体"/>
          <w:bCs/>
          <w:sz w:val="24"/>
        </w:rPr>
        <w:t>；</w:t>
      </w:r>
    </w:p>
    <w:p>
      <w:pPr>
        <w:adjustRightInd w:val="0"/>
        <w:snapToGrid w:val="0"/>
        <w:spacing w:line="360" w:lineRule="auto"/>
        <w:outlineLvl w:val="0"/>
        <w:rPr>
          <w:rFonts w:ascii="宋体" w:hAnsi="宋体"/>
          <w:bCs/>
          <w:sz w:val="24"/>
        </w:rPr>
      </w:pPr>
      <w:bookmarkStart w:id="6" w:name="_Toc30262"/>
      <w:r>
        <w:rPr>
          <w:rFonts w:hint="eastAsia" w:ascii="宋体" w:hAnsi="宋体"/>
          <w:bCs/>
          <w:sz w:val="24"/>
        </w:rPr>
        <w:t>采购代理机构：中航技国际经贸发展有限公司（以下简称“采购代理机构”）</w:t>
      </w:r>
      <w:bookmarkEnd w:id="6"/>
      <w:r>
        <w:rPr>
          <w:rFonts w:hint="eastAsia" w:ascii="宋体" w:hAnsi="宋体"/>
          <w:bCs/>
          <w:sz w:val="24"/>
        </w:rPr>
        <w:t>；</w:t>
      </w:r>
    </w:p>
    <w:p>
      <w:pPr>
        <w:numPr>
          <w:ilvl w:val="0"/>
          <w:numId w:val="1"/>
        </w:numPr>
        <w:adjustRightInd w:val="0"/>
        <w:snapToGrid w:val="0"/>
        <w:spacing w:line="360" w:lineRule="auto"/>
        <w:outlineLvl w:val="0"/>
      </w:pPr>
      <w:bookmarkStart w:id="7" w:name="_Toc30095"/>
      <w:r>
        <w:rPr>
          <w:rFonts w:hint="eastAsia" w:ascii="宋体" w:hAnsi="宋体"/>
          <w:b/>
          <w:sz w:val="24"/>
          <w:lang w:val="en-US" w:eastAsia="zh-CN"/>
        </w:rPr>
        <w:t>竞争谈判</w:t>
      </w:r>
      <w:r>
        <w:rPr>
          <w:rFonts w:hint="eastAsia" w:ascii="宋体" w:hAnsi="宋体"/>
          <w:b/>
          <w:sz w:val="24"/>
        </w:rPr>
        <w:t>范围：</w:t>
      </w:r>
      <w:bookmarkEnd w:id="7"/>
      <w:r>
        <w:rPr>
          <w:rFonts w:hint="eastAsia" w:ascii="宋体" w:hAnsi="宋体"/>
          <w:b/>
          <w:sz w:val="24"/>
        </w:rPr>
        <w:t>详见附件一</w:t>
      </w:r>
    </w:p>
    <w:p>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textAlignment w:val="auto"/>
        <w:outlineLvl w:val="0"/>
        <w:rPr>
          <w:rFonts w:ascii="宋体" w:hAnsi="宋体"/>
          <w:bCs/>
          <w:sz w:val="24"/>
          <w:highlight w:val="none"/>
        </w:rPr>
      </w:pPr>
      <w:r>
        <w:rPr>
          <w:rFonts w:hint="eastAsia" w:ascii="宋体" w:hAnsi="宋体"/>
          <w:bCs/>
          <w:sz w:val="24"/>
          <w:highlight w:val="none"/>
        </w:rPr>
        <w:t>内蒙古电力(集团)有限责任公司调度控制分公司2020年生产性固定资产零购项目服务器及电脑竞争谈判采购本项目共一个标包。</w:t>
      </w:r>
    </w:p>
    <w:p>
      <w:pPr>
        <w:numPr>
          <w:ilvl w:val="0"/>
          <w:numId w:val="2"/>
        </w:numPr>
        <w:adjustRightInd w:val="0"/>
        <w:snapToGrid w:val="0"/>
        <w:spacing w:line="360" w:lineRule="auto"/>
        <w:rPr>
          <w:rFonts w:ascii="宋体" w:hAnsi="宋体"/>
          <w:b/>
          <w:sz w:val="24"/>
        </w:rPr>
      </w:pPr>
      <w:r>
        <w:rPr>
          <w:rFonts w:hint="eastAsia" w:ascii="宋体" w:hAnsi="宋体"/>
          <w:b/>
          <w:sz w:val="24"/>
        </w:rPr>
        <w:t>供应商资格要求：</w:t>
      </w:r>
    </w:p>
    <w:p>
      <w:pPr>
        <w:pStyle w:val="7"/>
        <w:spacing w:before="0" w:beforeAutospacing="0" w:after="0" w:afterAutospacing="0" w:line="360" w:lineRule="auto"/>
        <w:ind w:firstLine="480" w:firstLineChars="200"/>
        <w:rPr>
          <w:rFonts w:cs="仿宋"/>
          <w:highlight w:val="none"/>
        </w:rPr>
      </w:pPr>
      <w:r>
        <w:rPr>
          <w:rFonts w:hint="eastAsia" w:cs="宋体" w:asciiTheme="minorEastAsia" w:hAnsiTheme="minorEastAsia"/>
          <w:bCs/>
          <w:highlight w:val="none"/>
        </w:rPr>
        <w:t>1、供应商须为中华人民共和国境内依法注册的企业法人或其它组织</w:t>
      </w:r>
      <w:r>
        <w:rPr>
          <w:rFonts w:hint="eastAsia" w:cs="仿宋"/>
          <w:highlight w:val="none"/>
        </w:rPr>
        <w:t>；</w:t>
      </w:r>
    </w:p>
    <w:p>
      <w:pPr>
        <w:pStyle w:val="7"/>
        <w:spacing w:before="0" w:beforeAutospacing="0" w:after="0" w:afterAutospacing="0" w:line="360" w:lineRule="auto"/>
        <w:ind w:firstLine="480" w:firstLineChars="200"/>
        <w:rPr>
          <w:rFonts w:cs="仿宋"/>
          <w:highlight w:val="none"/>
          <w:lang w:val="zh-CN"/>
        </w:rPr>
      </w:pPr>
      <w:r>
        <w:rPr>
          <w:rFonts w:hint="eastAsia" w:cs="仿宋"/>
          <w:highlight w:val="none"/>
        </w:rPr>
        <w:t>2、</w:t>
      </w:r>
      <w:r>
        <w:rPr>
          <w:rFonts w:hint="eastAsia" w:cs="宋体" w:asciiTheme="minorEastAsia" w:hAnsiTheme="minorEastAsia"/>
          <w:bCs/>
          <w:highlight w:val="none"/>
        </w:rPr>
        <w:t>法定代表人为同一个人的两个及两个以上法人或母公司、全资子公司及其控股子公司，只能有一家参加同一标段的</w:t>
      </w:r>
      <w:r>
        <w:rPr>
          <w:rFonts w:hint="eastAsia" w:cs="宋体" w:asciiTheme="minorEastAsia" w:hAnsiTheme="minorEastAsia"/>
          <w:bCs/>
          <w:highlight w:val="none"/>
          <w:lang w:eastAsia="zh-CN"/>
        </w:rPr>
        <w:t>竞争谈判</w:t>
      </w:r>
      <w:r>
        <w:rPr>
          <w:rFonts w:hint="eastAsia" w:cs="宋体" w:asciiTheme="minorEastAsia" w:hAnsiTheme="minorEastAsia"/>
          <w:bCs/>
          <w:highlight w:val="none"/>
        </w:rPr>
        <w:t>（不得参加同一标段</w:t>
      </w:r>
      <w:r>
        <w:rPr>
          <w:rFonts w:hint="eastAsia" w:cs="宋体" w:asciiTheme="minorEastAsia" w:hAnsiTheme="minorEastAsia"/>
          <w:bCs/>
          <w:highlight w:val="none"/>
          <w:lang w:eastAsia="zh-CN"/>
        </w:rPr>
        <w:t>竞争谈判</w:t>
      </w:r>
      <w:r>
        <w:rPr>
          <w:rFonts w:hint="eastAsia" w:cs="宋体" w:asciiTheme="minorEastAsia" w:hAnsiTheme="minorEastAsia"/>
          <w:bCs/>
          <w:highlight w:val="none"/>
        </w:rPr>
        <w:t>或者未划分标段的同一项目</w:t>
      </w:r>
      <w:r>
        <w:rPr>
          <w:rFonts w:hint="eastAsia" w:cs="宋体" w:asciiTheme="minorEastAsia" w:hAnsiTheme="minorEastAsia"/>
          <w:bCs/>
          <w:highlight w:val="none"/>
          <w:lang w:eastAsia="zh-CN"/>
        </w:rPr>
        <w:t>竞争谈判</w:t>
      </w:r>
      <w:r>
        <w:rPr>
          <w:rFonts w:hint="eastAsia" w:cs="宋体" w:asciiTheme="minorEastAsia" w:hAnsiTheme="minorEastAsia"/>
          <w:bCs/>
          <w:highlight w:val="none"/>
        </w:rPr>
        <w:t>）。母子公司不能互用资质、业绩</w:t>
      </w:r>
      <w:r>
        <w:rPr>
          <w:rFonts w:hint="eastAsia" w:cs="仿宋"/>
          <w:highlight w:val="none"/>
          <w:lang w:val="zh-CN"/>
        </w:rPr>
        <w:t>；</w:t>
      </w:r>
    </w:p>
    <w:p>
      <w:pPr>
        <w:pStyle w:val="7"/>
        <w:spacing w:before="0" w:beforeAutospacing="0" w:after="0" w:afterAutospacing="0" w:line="360" w:lineRule="auto"/>
        <w:ind w:firstLine="420" w:firstLineChars="175"/>
        <w:rPr>
          <w:rFonts w:cs="仿宋"/>
          <w:highlight w:val="none"/>
        </w:rPr>
      </w:pPr>
      <w:r>
        <w:rPr>
          <w:rFonts w:hint="eastAsia" w:cs="仿宋"/>
          <w:highlight w:val="none"/>
        </w:rPr>
        <w:t>3、供应商近三年（201</w:t>
      </w:r>
      <w:r>
        <w:rPr>
          <w:rFonts w:hint="eastAsia" w:cs="仿宋"/>
          <w:highlight w:val="none"/>
          <w:lang w:val="en-US" w:eastAsia="zh-CN"/>
        </w:rPr>
        <w:t>7</w:t>
      </w:r>
      <w:r>
        <w:rPr>
          <w:rFonts w:hint="eastAsia" w:cs="仿宋"/>
          <w:highlight w:val="none"/>
        </w:rPr>
        <w:t>年</w:t>
      </w:r>
      <w:r>
        <w:rPr>
          <w:rFonts w:hint="eastAsia" w:cs="仿宋"/>
          <w:highlight w:val="none"/>
          <w:lang w:val="en-US" w:eastAsia="zh-CN"/>
        </w:rPr>
        <w:t>03</w:t>
      </w:r>
      <w:r>
        <w:rPr>
          <w:rFonts w:hint="eastAsia" w:cs="仿宋"/>
          <w:highlight w:val="none"/>
        </w:rPr>
        <w:t>月01日至今）未因发生过骗取成交和严重违纪、质量事故及重大合同纠纷被上级部门（内蒙古电力（集团）有限责任公司）通报/披露取消投标资格，并且目前不处于处罚期内；</w:t>
      </w:r>
    </w:p>
    <w:p>
      <w:pPr>
        <w:pStyle w:val="7"/>
        <w:spacing w:before="0" w:beforeAutospacing="0" w:after="0" w:afterAutospacing="0" w:line="360" w:lineRule="auto"/>
        <w:ind w:firstLine="420" w:firstLineChars="175"/>
        <w:rPr>
          <w:rFonts w:cs="仿宋"/>
          <w:highlight w:val="none"/>
        </w:rPr>
      </w:pPr>
      <w:r>
        <w:rPr>
          <w:rFonts w:hint="eastAsia" w:cs="仿宋"/>
          <w:highlight w:val="none"/>
        </w:rPr>
        <w:t>4、</w:t>
      </w:r>
      <w:r>
        <w:rPr>
          <w:rFonts w:hint="eastAsia" w:cs="宋体" w:asciiTheme="minorEastAsia" w:hAnsiTheme="minorEastAsia"/>
          <w:bCs/>
          <w:highlight w:val="none"/>
        </w:rPr>
        <w:t>供应商未被工商行政管理机关在全国企业信用信息公示系统中列入“严重违法失信企业名单”；</w:t>
      </w:r>
    </w:p>
    <w:p>
      <w:pPr>
        <w:pStyle w:val="7"/>
        <w:spacing w:before="0" w:beforeAutospacing="0" w:after="0" w:afterAutospacing="0" w:line="360" w:lineRule="auto"/>
        <w:ind w:firstLine="420" w:firstLineChars="175"/>
        <w:rPr>
          <w:rFonts w:cs="仿宋"/>
          <w:highlight w:val="none"/>
        </w:rPr>
      </w:pPr>
      <w:r>
        <w:rPr>
          <w:rFonts w:hint="eastAsia" w:cs="仿宋"/>
          <w:highlight w:val="none"/>
        </w:rPr>
        <w:t>5、供应商应有良好的商业信用：中国裁判文书网显示近一年没有行贿犯罪记录；</w:t>
      </w:r>
    </w:p>
    <w:p>
      <w:pPr>
        <w:pStyle w:val="7"/>
        <w:spacing w:before="0" w:beforeAutospacing="0" w:after="0" w:afterAutospacing="0" w:line="360" w:lineRule="auto"/>
        <w:ind w:firstLine="420" w:firstLineChars="175"/>
        <w:rPr>
          <w:rFonts w:hint="eastAsia" w:cs="仿宋"/>
          <w:highlight w:val="none"/>
        </w:rPr>
      </w:pPr>
      <w:r>
        <w:rPr>
          <w:rFonts w:hint="eastAsia" w:cs="仿宋"/>
          <w:highlight w:val="none"/>
        </w:rPr>
        <w:t>6、供应商未被最高人民法院在“信用中国”网站（http://www.creditchina.gov.cn/）中列入失信被执行人名单；</w:t>
      </w:r>
      <w:bookmarkStart w:id="8" w:name="_Hlk502222714"/>
    </w:p>
    <w:p>
      <w:pPr>
        <w:pStyle w:val="7"/>
        <w:spacing w:before="0" w:beforeAutospacing="0" w:after="0" w:afterAutospacing="0" w:line="360" w:lineRule="auto"/>
        <w:ind w:firstLine="420" w:firstLineChars="175"/>
        <w:rPr>
          <w:rFonts w:hint="eastAsia" w:eastAsia="宋体" w:cs="仿宋"/>
          <w:highlight w:val="none"/>
          <w:lang w:val="en-US" w:eastAsia="zh-CN"/>
        </w:rPr>
      </w:pPr>
      <w:r>
        <w:rPr>
          <w:rFonts w:hint="eastAsia" w:cs="仿宋"/>
          <w:highlight w:val="none"/>
          <w:lang w:val="en-US" w:eastAsia="zh-CN"/>
        </w:rPr>
        <w:t>7、接受代理商，需提供制造商的唯一授权（针对本项目出具关于服务器授权）。</w:t>
      </w:r>
    </w:p>
    <w:bookmarkEnd w:id="8"/>
    <w:p>
      <w:pPr>
        <w:pStyle w:val="7"/>
        <w:spacing w:before="0" w:beforeAutospacing="0" w:after="0" w:afterAutospacing="0" w:line="360" w:lineRule="auto"/>
        <w:ind w:firstLine="420" w:firstLineChars="175"/>
        <w:rPr>
          <w:b/>
          <w:color w:val="000000"/>
        </w:rPr>
      </w:pPr>
      <w:r>
        <w:rPr>
          <w:rFonts w:hint="eastAsia" w:cs="仿宋"/>
          <w:lang w:val="en-US" w:eastAsia="zh-CN"/>
        </w:rPr>
        <w:t>8、</w:t>
      </w:r>
      <w:r>
        <w:rPr>
          <w:rFonts w:hint="eastAsia" w:cs="仿宋"/>
        </w:rPr>
        <w:t>本项目不接受联合体投标。</w:t>
      </w:r>
    </w:p>
    <w:p>
      <w:pPr>
        <w:adjustRightInd w:val="0"/>
        <w:snapToGrid w:val="0"/>
        <w:spacing w:line="360" w:lineRule="auto"/>
        <w:rPr>
          <w:rFonts w:ascii="宋体" w:hAnsi="宋体"/>
          <w:b/>
          <w:color w:val="000000"/>
          <w:sz w:val="24"/>
        </w:rPr>
      </w:pPr>
      <w:r>
        <w:rPr>
          <w:rFonts w:hint="eastAsia" w:ascii="宋体" w:hAnsi="宋体"/>
          <w:b/>
          <w:color w:val="000000"/>
          <w:sz w:val="24"/>
        </w:rPr>
        <w:t>四、报名及</w:t>
      </w:r>
      <w:r>
        <w:rPr>
          <w:rFonts w:hint="eastAsia" w:ascii="宋体" w:hAnsi="宋体"/>
          <w:b/>
          <w:color w:val="000000"/>
          <w:sz w:val="24"/>
          <w:lang w:eastAsia="zh-CN"/>
        </w:rPr>
        <w:t>竞争谈判</w:t>
      </w:r>
      <w:r>
        <w:rPr>
          <w:rFonts w:hint="eastAsia" w:ascii="宋体" w:hAnsi="宋体"/>
          <w:b/>
          <w:color w:val="000000"/>
          <w:sz w:val="24"/>
        </w:rPr>
        <w:t>文件的获取</w:t>
      </w:r>
    </w:p>
    <w:p>
      <w:pPr>
        <w:autoSpaceDE w:val="0"/>
        <w:autoSpaceDN w:val="0"/>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rPr>
        <w:t>1、本项目实行在线报名、线下缴费和线上下载</w:t>
      </w:r>
      <w:r>
        <w:rPr>
          <w:rFonts w:hint="eastAsia" w:ascii="宋体" w:hAnsi="宋体" w:cs="宋体"/>
          <w:kern w:val="0"/>
          <w:sz w:val="24"/>
          <w:lang w:eastAsia="zh-CN"/>
        </w:rPr>
        <w:t>竞争谈判</w:t>
      </w:r>
      <w:r>
        <w:rPr>
          <w:rFonts w:hint="eastAsia" w:ascii="宋体" w:hAnsi="宋体" w:cs="宋体"/>
          <w:kern w:val="0"/>
          <w:sz w:val="24"/>
        </w:rPr>
        <w:t>文件。凡有意参加投标者，请于</w:t>
      </w:r>
      <w:r>
        <w:rPr>
          <w:rFonts w:hint="eastAsia" w:ascii="宋体" w:hAnsi="宋体" w:cs="宋体"/>
          <w:color w:val="FF0000"/>
          <w:kern w:val="0"/>
          <w:sz w:val="24"/>
        </w:rPr>
        <w:t>2020年03月</w:t>
      </w:r>
      <w:r>
        <w:rPr>
          <w:rFonts w:hint="eastAsia" w:ascii="宋体" w:hAnsi="宋体" w:cs="宋体"/>
          <w:color w:val="FF0000"/>
          <w:kern w:val="0"/>
          <w:sz w:val="24"/>
          <w:lang w:val="en-US" w:eastAsia="zh-CN"/>
        </w:rPr>
        <w:t>20</w:t>
      </w:r>
      <w:r>
        <w:rPr>
          <w:rFonts w:hint="eastAsia" w:ascii="宋体" w:hAnsi="宋体" w:cs="宋体"/>
          <w:color w:val="FF0000"/>
          <w:kern w:val="0"/>
          <w:sz w:val="24"/>
        </w:rPr>
        <w:t>日上午09:00至2020年03月</w:t>
      </w:r>
      <w:r>
        <w:rPr>
          <w:rFonts w:hint="eastAsia" w:ascii="宋体" w:hAnsi="宋体" w:cs="宋体"/>
          <w:color w:val="FF0000"/>
          <w:kern w:val="0"/>
          <w:sz w:val="24"/>
          <w:lang w:val="en-US" w:eastAsia="zh-CN"/>
        </w:rPr>
        <w:t>25</w:t>
      </w:r>
      <w:r>
        <w:rPr>
          <w:rFonts w:hint="eastAsia" w:ascii="宋体" w:hAnsi="宋体" w:cs="宋体"/>
          <w:color w:val="FF0000"/>
          <w:kern w:val="0"/>
          <w:sz w:val="24"/>
        </w:rPr>
        <w:t>日下午17:00</w:t>
      </w:r>
      <w:r>
        <w:rPr>
          <w:rFonts w:hint="eastAsia" w:ascii="宋体" w:hAnsi="宋体" w:cs="宋体"/>
          <w:kern w:val="0"/>
          <w:sz w:val="24"/>
        </w:rPr>
        <w:t>，进入</w:t>
      </w:r>
      <w:r>
        <w:rPr>
          <w:rFonts w:hint="eastAsia" w:ascii="宋体" w:hAnsi="宋体" w:cs="宋体"/>
          <w:kern w:val="0"/>
          <w:sz w:val="24"/>
          <w:lang w:eastAsia="zh-CN"/>
        </w:rPr>
        <w:t>《</w:t>
      </w:r>
      <w:r>
        <w:rPr>
          <w:rFonts w:hint="eastAsia" w:ascii="宋体" w:hAnsi="宋体" w:cs="宋体"/>
          <w:kern w:val="0"/>
          <w:sz w:val="24"/>
        </w:rPr>
        <w:t>国采全流程电子化交易平台</w:t>
      </w:r>
      <w:r>
        <w:rPr>
          <w:rFonts w:hint="eastAsia" w:ascii="宋体" w:hAnsi="宋体" w:cs="宋体"/>
          <w:kern w:val="0"/>
          <w:sz w:val="24"/>
          <w:lang w:eastAsia="zh-CN"/>
        </w:rPr>
        <w:t>》</w:t>
      </w:r>
      <w:r>
        <w:rPr>
          <w:rFonts w:hint="eastAsia" w:ascii="宋体" w:hAnsi="宋体" w:cs="宋体"/>
          <w:kern w:val="0"/>
          <w:sz w:val="24"/>
        </w:rPr>
        <w:t>（http://guocai.cppchina.cn/）→用户登录→“报名管理”在线报名，逾期不予受理。</w:t>
      </w:r>
    </w:p>
    <w:p>
      <w:pPr>
        <w:autoSpaceDE w:val="0"/>
        <w:autoSpaceDN w:val="0"/>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rPr>
        <w:t>（1）具体流程为：登录平台（未注册用户请先免费注册）→在报名管理界面查看最新招标项目→供应商报名提交报名资料【请务必按要求填写对应信息，并上传报名资料文件（扫描件加盖公章）、需开具增值税专用发票的应同时提供专票信息】（如资料不全，招标人拒绝接受）→等待审核→审核通过后→线下账户支付标书款并在“文件下载”界面上传标书费支付凭证→确认标书费已缴后→供应商下载采购文件。平台联系电话：400-9913-966 平台QQ服务群：696541095。</w:t>
      </w:r>
    </w:p>
    <w:p>
      <w:pPr>
        <w:autoSpaceDE w:val="0"/>
        <w:autoSpaceDN w:val="0"/>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rPr>
        <w:t>（2）报名单位须凭安全证书（CA锁）办理项目后续电子投标事宜，之前未办理企业数字证书（CA）的企业需要线上办理CA：CA及电子签章系统为所有的供应商用户提供了线上办理CA的业务功能，用户可以实现CA的在线申请和办理。当您注册完“国采全流程电子化交易系统”，直接登录本系统，选择“平台服务--&gt;商城”，进入商城页面进行办理。</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2、（1）本次实行发售电子版</w:t>
      </w:r>
      <w:r>
        <w:rPr>
          <w:rFonts w:hint="eastAsia" w:ascii="宋体" w:hAnsi="宋体" w:cs="宋体"/>
          <w:kern w:val="0"/>
          <w:sz w:val="24"/>
          <w:lang w:eastAsia="zh-CN"/>
        </w:rPr>
        <w:t>竞争谈判</w:t>
      </w:r>
      <w:r>
        <w:rPr>
          <w:rFonts w:hint="eastAsia" w:ascii="宋体" w:hAnsi="宋体" w:cs="宋体"/>
          <w:kern w:val="0"/>
          <w:sz w:val="24"/>
        </w:rPr>
        <w:t>文件。</w:t>
      </w:r>
    </w:p>
    <w:p>
      <w:pPr>
        <w:autoSpaceDE w:val="0"/>
        <w:autoSpaceDN w:val="0"/>
        <w:adjustRightInd w:val="0"/>
        <w:snapToGrid w:val="0"/>
        <w:spacing w:line="360" w:lineRule="auto"/>
        <w:ind w:firstLine="480" w:firstLineChars="200"/>
        <w:rPr>
          <w:rFonts w:ascii="宋体" w:hAnsi="宋体" w:cs="宋体"/>
          <w:kern w:val="24"/>
          <w:sz w:val="24"/>
        </w:rPr>
      </w:pPr>
      <w:r>
        <w:rPr>
          <w:rFonts w:hint="eastAsia" w:ascii="宋体" w:hAnsi="宋体" w:cs="宋体"/>
          <w:kern w:val="0"/>
          <w:sz w:val="24"/>
        </w:rPr>
        <w:t xml:space="preserve">   （2）</w:t>
      </w:r>
      <w:r>
        <w:rPr>
          <w:rFonts w:hint="eastAsia" w:ascii="宋体" w:hAnsi="宋体" w:cs="宋体"/>
          <w:kern w:val="0"/>
          <w:sz w:val="24"/>
          <w:lang w:eastAsia="zh-CN"/>
        </w:rPr>
        <w:t>竞争谈判</w:t>
      </w:r>
      <w:r>
        <w:rPr>
          <w:rFonts w:hint="eastAsia" w:ascii="宋体" w:hAnsi="宋体" w:cs="宋体"/>
          <w:kern w:val="0"/>
          <w:sz w:val="24"/>
        </w:rPr>
        <w:t>文件售价：每标包500元/份。</w:t>
      </w:r>
      <w:r>
        <w:rPr>
          <w:rFonts w:hint="eastAsia" w:ascii="宋体" w:hAnsi="宋体" w:cs="宋体"/>
          <w:b/>
          <w:kern w:val="24"/>
          <w:sz w:val="24"/>
          <w:lang w:eastAsia="zh-CN"/>
        </w:rPr>
        <w:t>竞争谈判</w:t>
      </w:r>
      <w:r>
        <w:rPr>
          <w:rFonts w:hint="eastAsia" w:ascii="宋体" w:hAnsi="宋体" w:cs="宋体"/>
          <w:b/>
          <w:kern w:val="24"/>
          <w:sz w:val="24"/>
        </w:rPr>
        <w:t>文件售后不退</w:t>
      </w:r>
      <w:r>
        <w:rPr>
          <w:rFonts w:hint="eastAsia" w:ascii="宋体" w:hAnsi="宋体" w:cs="宋体"/>
          <w:kern w:val="24"/>
          <w:sz w:val="24"/>
        </w:rPr>
        <w:t>。</w:t>
      </w:r>
    </w:p>
    <w:p>
      <w:pPr>
        <w:autoSpaceDE w:val="0"/>
        <w:autoSpaceDN w:val="0"/>
        <w:adjustRightInd w:val="0"/>
        <w:snapToGrid w:val="0"/>
        <w:spacing w:line="360" w:lineRule="auto"/>
        <w:ind w:firstLine="480" w:firstLineChars="200"/>
      </w:pPr>
      <w:r>
        <w:rPr>
          <w:rFonts w:hint="eastAsia" w:ascii="宋体" w:hAnsi="宋体" w:cs="宋体"/>
          <w:kern w:val="24"/>
          <w:sz w:val="24"/>
        </w:rPr>
        <w:t>3、代理公司详细地址：呼和浩特市玉泉区锡林郭勒南路金宇国际写字楼10楼1006室</w:t>
      </w:r>
    </w:p>
    <w:p>
      <w:pPr>
        <w:numPr>
          <w:ilvl w:val="0"/>
          <w:numId w:val="3"/>
        </w:num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24"/>
          <w:sz w:val="24"/>
        </w:rPr>
        <w:t>报名所需资料：</w:t>
      </w:r>
    </w:p>
    <w:p>
      <w:pPr>
        <w:spacing w:line="360" w:lineRule="auto"/>
        <w:ind w:firstLine="480" w:firstLineChars="200"/>
        <w:rPr>
          <w:rFonts w:ascii="宋体" w:hAnsi="宋体" w:cs="宋体"/>
          <w:kern w:val="0"/>
          <w:sz w:val="24"/>
        </w:rPr>
      </w:pPr>
      <w:r>
        <w:rPr>
          <w:rFonts w:hint="eastAsia" w:ascii="宋体" w:hAnsi="宋体" w:cs="宋体"/>
          <w:kern w:val="0"/>
          <w:sz w:val="24"/>
        </w:rPr>
        <w:t>报名时需提供下列加盖单位公章的扫描件。（如资料不全，采购人拒绝接收）</w:t>
      </w:r>
    </w:p>
    <w:p>
      <w:pPr>
        <w:pStyle w:val="7"/>
        <w:numPr>
          <w:ilvl w:val="0"/>
          <w:numId w:val="4"/>
        </w:numPr>
        <w:spacing w:before="0" w:beforeAutospacing="0" w:after="0" w:afterAutospacing="0" w:line="360" w:lineRule="auto"/>
        <w:ind w:firstLine="420" w:firstLineChars="175"/>
        <w:rPr>
          <w:rFonts w:cs="仿宋"/>
          <w:highlight w:val="none"/>
        </w:rPr>
      </w:pPr>
      <w:r>
        <w:rPr>
          <w:rFonts w:hint="eastAsia" w:cs="仿宋"/>
          <w:highlight w:val="none"/>
        </w:rPr>
        <w:t>法定代表人（单位负责人）身份证明或法人代表授权委托书；（格式详见附件二）</w:t>
      </w:r>
    </w:p>
    <w:p>
      <w:pPr>
        <w:pStyle w:val="7"/>
        <w:numPr>
          <w:ilvl w:val="0"/>
          <w:numId w:val="4"/>
        </w:numPr>
        <w:spacing w:before="0" w:beforeAutospacing="0" w:after="0" w:afterAutospacing="0" w:line="360" w:lineRule="auto"/>
        <w:ind w:firstLine="420" w:firstLineChars="175"/>
        <w:rPr>
          <w:rFonts w:cs="仿宋"/>
          <w:highlight w:val="none"/>
        </w:rPr>
      </w:pPr>
      <w:r>
        <w:rPr>
          <w:rFonts w:hint="eastAsia" w:cs="仿宋"/>
          <w:highlight w:val="none"/>
        </w:rPr>
        <w:t>供应商提供企业有效的营业执照；</w:t>
      </w:r>
    </w:p>
    <w:p>
      <w:pPr>
        <w:pStyle w:val="7"/>
        <w:spacing w:before="0" w:beforeAutospacing="0" w:after="0" w:afterAutospacing="0" w:line="360" w:lineRule="auto"/>
        <w:ind w:firstLine="420" w:firstLineChars="175"/>
        <w:rPr>
          <w:rFonts w:cs="仿宋"/>
          <w:highlight w:val="none"/>
        </w:rPr>
      </w:pPr>
      <w:r>
        <w:rPr>
          <w:rFonts w:hint="eastAsia" w:cs="宋体" w:asciiTheme="minorEastAsia" w:hAnsiTheme="minorEastAsia"/>
          <w:bCs/>
          <w:highlight w:val="none"/>
        </w:rPr>
        <w:t>（3）供应商未被工商行政管理机关在全国企业信用信息公示系统中列入“严重违法失信企业名单”查询截图；</w:t>
      </w:r>
      <w:r>
        <w:rPr>
          <w:rFonts w:hint="eastAsia" w:cs="仿宋"/>
          <w:highlight w:val="none"/>
        </w:rPr>
        <w:t>（格式详见附件三）</w:t>
      </w:r>
    </w:p>
    <w:p>
      <w:pPr>
        <w:pStyle w:val="7"/>
        <w:spacing w:before="0" w:beforeAutospacing="0" w:after="0" w:afterAutospacing="0" w:line="360" w:lineRule="auto"/>
        <w:ind w:firstLine="420" w:firstLineChars="175"/>
        <w:rPr>
          <w:rFonts w:cs="仿宋"/>
          <w:highlight w:val="none"/>
        </w:rPr>
      </w:pPr>
      <w:r>
        <w:rPr>
          <w:rFonts w:hint="eastAsia" w:cs="仿宋"/>
          <w:highlight w:val="none"/>
        </w:rPr>
        <w:t>（4）“信用中国”网站（http://www.creditchina.gov.cn/）中下载的“信用报告”或未被列入“失信被执行人”名单查询截图；（格式详见附件四）</w:t>
      </w:r>
    </w:p>
    <w:p>
      <w:pPr>
        <w:pStyle w:val="7"/>
        <w:spacing w:before="0" w:beforeAutospacing="0" w:after="0" w:afterAutospacing="0" w:line="360" w:lineRule="auto"/>
        <w:ind w:firstLine="420" w:firstLineChars="175"/>
        <w:rPr>
          <w:rFonts w:hint="eastAsia" w:cs="仿宋"/>
          <w:highlight w:val="none"/>
        </w:rPr>
      </w:pPr>
      <w:r>
        <w:rPr>
          <w:rFonts w:hint="eastAsia" w:cs="仿宋"/>
          <w:highlight w:val="none"/>
        </w:rPr>
        <w:t>（5）中国裁判文书网（https://wenshu.court.gov.cn/）查询的单位和法人近一年无行贿犯罪记录的截图；（格式详见附件五）</w:t>
      </w:r>
    </w:p>
    <w:p>
      <w:pPr>
        <w:pStyle w:val="7"/>
        <w:spacing w:before="0" w:beforeAutospacing="0" w:after="0" w:afterAutospacing="0" w:line="360" w:lineRule="auto"/>
        <w:ind w:firstLine="420" w:firstLineChars="175"/>
        <w:rPr>
          <w:rFonts w:hint="eastAsia" w:cs="仿宋"/>
          <w:highlight w:val="yellow"/>
          <w:lang w:eastAsia="zh-CN"/>
        </w:rPr>
      </w:pPr>
      <w:r>
        <w:rPr>
          <w:rFonts w:hint="eastAsia" w:cs="仿宋"/>
          <w:highlight w:val="none"/>
          <w:lang w:eastAsia="zh-CN"/>
        </w:rPr>
        <w:t>（</w:t>
      </w:r>
      <w:r>
        <w:rPr>
          <w:rFonts w:hint="eastAsia" w:cs="仿宋"/>
          <w:highlight w:val="none"/>
          <w:lang w:val="en-US" w:eastAsia="zh-CN"/>
        </w:rPr>
        <w:t>6</w:t>
      </w:r>
      <w:r>
        <w:rPr>
          <w:rFonts w:hint="eastAsia" w:cs="仿宋"/>
          <w:highlight w:val="none"/>
          <w:lang w:eastAsia="zh-CN"/>
        </w:rPr>
        <w:t>）接受代理商，需提供制造商的唯一授权（针对本项目出具关于服务器授权）。</w:t>
      </w:r>
    </w:p>
    <w:p>
      <w:pPr>
        <w:pStyle w:val="7"/>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22" w:firstLineChars="175"/>
        <w:textAlignment w:val="auto"/>
        <w:rPr>
          <w:rFonts w:ascii="宋体" w:hAnsi="宋体" w:cs="宋体"/>
          <w:b/>
          <w:bCs/>
          <w:kern w:val="0"/>
          <w:sz w:val="24"/>
          <w:lang w:bidi="ar"/>
        </w:rPr>
      </w:pPr>
      <w:r>
        <w:rPr>
          <w:rFonts w:ascii="宋体" w:hAnsi="宋体" w:cs="宋体"/>
          <w:b/>
          <w:bCs/>
          <w:kern w:val="0"/>
          <w:sz w:val="24"/>
          <w:lang w:bidi="ar"/>
        </w:rPr>
        <w:t>*报名只采取网上报名方式。</w:t>
      </w:r>
      <w:r>
        <w:rPr>
          <w:rFonts w:hint="eastAsia" w:ascii="宋体" w:hAnsi="宋体" w:cs="宋体"/>
          <w:b/>
          <w:bCs/>
          <w:kern w:val="0"/>
          <w:sz w:val="24"/>
          <w:lang w:bidi="ar"/>
        </w:rPr>
        <w:t>供应商</w:t>
      </w:r>
      <w:r>
        <w:rPr>
          <w:rFonts w:ascii="宋体" w:hAnsi="宋体" w:cs="宋体"/>
          <w:b/>
          <w:bCs/>
          <w:kern w:val="0"/>
          <w:sz w:val="24"/>
          <w:lang w:bidi="ar"/>
        </w:rPr>
        <w:t>提供的投标报名资料需按照公告要求顺序排列，并加盖鲜章后整体扫描为pdf格式上传，不接受doc、图片形式的报名资料，未按上述要求提交的报名资料一律</w:t>
      </w:r>
      <w:r>
        <w:rPr>
          <w:rFonts w:hint="eastAsia" w:ascii="宋体" w:hAnsi="宋体" w:cs="宋体"/>
          <w:b/>
          <w:bCs/>
          <w:kern w:val="0"/>
          <w:sz w:val="24"/>
          <w:lang w:bidi="ar"/>
        </w:rPr>
        <w:t>无效并</w:t>
      </w:r>
      <w:r>
        <w:rPr>
          <w:rFonts w:ascii="宋体" w:hAnsi="宋体" w:cs="宋体"/>
          <w:b/>
          <w:bCs/>
          <w:kern w:val="0"/>
          <w:sz w:val="24"/>
          <w:lang w:bidi="ar"/>
        </w:rPr>
        <w:t>退回。</w:t>
      </w:r>
    </w:p>
    <w:p>
      <w:pPr>
        <w:pStyle w:val="2"/>
        <w:keepNext w:val="0"/>
        <w:keepLines w:val="0"/>
        <w:pageBreakBefore w:val="0"/>
        <w:kinsoku/>
        <w:wordWrap/>
        <w:overflowPunct/>
        <w:topLinePunct w:val="0"/>
        <w:autoSpaceDE/>
        <w:autoSpaceDN/>
        <w:bidi w:val="0"/>
        <w:adjustRightInd/>
        <w:snapToGrid/>
        <w:spacing w:line="360" w:lineRule="auto"/>
        <w:ind w:firstLine="482"/>
        <w:textAlignment w:val="auto"/>
        <w:rPr>
          <w:rFonts w:ascii="宋体" w:hAnsi="宋体" w:cs="宋体"/>
          <w:b/>
          <w:bCs/>
          <w:kern w:val="0"/>
          <w:sz w:val="24"/>
          <w:lang w:bidi="ar"/>
        </w:rPr>
      </w:pPr>
      <w:r>
        <w:rPr>
          <w:rFonts w:hint="eastAsia" w:ascii="宋体" w:hAnsi="宋体" w:cs="宋体"/>
          <w:b/>
          <w:bCs/>
          <w:kern w:val="0"/>
          <w:sz w:val="24"/>
          <w:lang w:bidi="ar"/>
        </w:rPr>
        <w:t>重要提醒：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pPr>
        <w:pStyle w:val="2"/>
        <w:ind w:firstLine="663" w:firstLineChars="300"/>
        <w:rPr>
          <w:b/>
          <w:bCs/>
          <w:sz w:val="22"/>
          <w:szCs w:val="36"/>
        </w:rPr>
      </w:pPr>
    </w:p>
    <w:p>
      <w:pPr>
        <w:numPr>
          <w:ilvl w:val="0"/>
          <w:numId w:val="5"/>
        </w:numPr>
        <w:tabs>
          <w:tab w:val="left" w:pos="4228"/>
        </w:tabs>
        <w:adjustRightInd w:val="0"/>
        <w:snapToGrid w:val="0"/>
        <w:spacing w:line="360" w:lineRule="auto"/>
        <w:rPr>
          <w:rFonts w:ascii="宋体" w:hAnsi="宋体"/>
          <w:b/>
          <w:color w:val="000000"/>
          <w:sz w:val="24"/>
        </w:rPr>
      </w:pPr>
      <w:r>
        <w:rPr>
          <w:rFonts w:hint="eastAsia" w:ascii="宋体" w:hAnsi="宋体"/>
          <w:b/>
          <w:color w:val="000000"/>
          <w:sz w:val="24"/>
        </w:rPr>
        <w:t>响应文件的递交方式</w:t>
      </w:r>
    </w:p>
    <w:p>
      <w:pPr>
        <w:pStyle w:val="7"/>
        <w:spacing w:before="0" w:beforeAutospacing="0" w:after="0" w:afterAutospacing="0" w:line="360" w:lineRule="auto"/>
        <w:ind w:firstLine="480" w:firstLineChars="200"/>
        <w:rPr>
          <w:bCs/>
        </w:rPr>
      </w:pPr>
      <w:r>
        <w:rPr>
          <w:rFonts w:hint="eastAsia"/>
          <w:bCs/>
        </w:rPr>
        <w:t>1、本项目采用远程开标方式，不接收纸质响应文件，电子响应文件请于投标截止时间之前上传到</w:t>
      </w:r>
      <w:r>
        <w:rPr>
          <w:rFonts w:hint="eastAsia"/>
          <w:bCs/>
          <w:lang w:eastAsia="zh-CN"/>
        </w:rPr>
        <w:t>“</w:t>
      </w:r>
      <w:r>
        <w:rPr>
          <w:rFonts w:hint="eastAsia"/>
          <w:bCs/>
        </w:rPr>
        <w:t>国采全流程电子化交易平台</w:t>
      </w:r>
      <w:r>
        <w:rPr>
          <w:rFonts w:hint="eastAsia"/>
          <w:bCs/>
          <w:lang w:eastAsia="zh-CN"/>
        </w:rPr>
        <w:t>”</w:t>
      </w:r>
      <w:r>
        <w:rPr>
          <w:rFonts w:hint="eastAsia"/>
          <w:bCs/>
        </w:rPr>
        <w:t xml:space="preserve">，投标截止时间后上传的响应文件恕不接收。  </w:t>
      </w:r>
    </w:p>
    <w:p>
      <w:pPr>
        <w:spacing w:line="360" w:lineRule="auto"/>
        <w:ind w:firstLine="420" w:firstLineChars="200"/>
        <w:rPr>
          <w:rFonts w:ascii="宋体" w:hAnsi="宋体" w:cs="宋体"/>
          <w:sz w:val="24"/>
          <w:shd w:val="clear" w:color="auto" w:fill="FFFFFF"/>
        </w:rPr>
      </w:pPr>
      <w:r>
        <w:rPr>
          <w:rFonts w:hint="eastAsia"/>
          <w:bCs/>
        </w:rPr>
        <w:t>2、</w:t>
      </w:r>
      <w:r>
        <w:rPr>
          <w:rFonts w:hint="eastAsia" w:ascii="宋体" w:hAnsi="宋体" w:cs="宋体"/>
          <w:sz w:val="24"/>
          <w:shd w:val="clear" w:color="auto" w:fill="FFFFFF"/>
        </w:rPr>
        <w:t>供应商对网上递交的响应文件应加密。如果供应商使用某个数字证书（CA）对响应文件进行了加密，需要在开标会上使用该数字证书（CA）进行解密，才能读取或导入响应文件。</w:t>
      </w:r>
    </w:p>
    <w:p>
      <w:pPr>
        <w:pStyle w:val="2"/>
        <w:spacing w:line="360" w:lineRule="auto"/>
        <w:ind w:firstLine="480"/>
        <w:rPr>
          <w:rFonts w:hint="eastAsia" w:ascii="宋体" w:hAnsi="宋体" w:cs="宋体"/>
          <w:sz w:val="24"/>
          <w:shd w:val="clear" w:color="auto" w:fill="FFFFFF"/>
          <w:lang w:eastAsia="zh-CN"/>
        </w:rPr>
      </w:pPr>
      <w:r>
        <w:rPr>
          <w:rFonts w:hint="eastAsia" w:ascii="宋体" w:hAnsi="宋体" w:cs="宋体"/>
          <w:sz w:val="24"/>
          <w:shd w:val="clear" w:color="auto" w:fill="FFFFFF"/>
          <w:lang w:eastAsia="zh-CN"/>
        </w:rPr>
        <w:t>3、供应商完成最终投标，确认不再修改后可提前进行开标签到，避免开标时因网络或机器环境导致失误。</w:t>
      </w:r>
    </w:p>
    <w:p>
      <w:pPr>
        <w:pStyle w:val="2"/>
        <w:spacing w:line="360" w:lineRule="auto"/>
        <w:ind w:firstLine="480"/>
        <w:rPr>
          <w:rFonts w:hint="eastAsia" w:ascii="宋体" w:hAnsi="宋体" w:cs="宋体"/>
          <w:sz w:val="24"/>
          <w:shd w:val="clear" w:color="auto" w:fill="FFFFFF"/>
          <w:lang w:eastAsia="zh-CN"/>
        </w:rPr>
      </w:pPr>
    </w:p>
    <w:p>
      <w:pPr>
        <w:pStyle w:val="7"/>
        <w:spacing w:before="0" w:beforeAutospacing="0" w:after="0" w:afterAutospacing="0" w:line="360" w:lineRule="auto"/>
        <w:rPr>
          <w:b/>
          <w:color w:val="auto"/>
        </w:rPr>
      </w:pPr>
      <w:r>
        <w:rPr>
          <w:rFonts w:hint="eastAsia"/>
          <w:b/>
          <w:color w:val="auto"/>
        </w:rPr>
        <w:t>六、</w:t>
      </w:r>
      <w:r>
        <w:rPr>
          <w:rFonts w:hint="eastAsia"/>
          <w:b/>
          <w:color w:val="auto"/>
          <w:lang w:val="en-US" w:eastAsia="zh-CN"/>
        </w:rPr>
        <w:t>谈判时间</w:t>
      </w:r>
      <w:r>
        <w:rPr>
          <w:rFonts w:hint="eastAsia"/>
          <w:b/>
          <w:color w:val="auto"/>
        </w:rPr>
        <w:t>：</w:t>
      </w:r>
    </w:p>
    <w:p>
      <w:pPr>
        <w:widowControl/>
        <w:spacing w:line="360" w:lineRule="auto"/>
        <w:jc w:val="left"/>
        <w:rPr>
          <w:rFonts w:ascii="宋体" w:hAnsi="宋体" w:cs="宋体"/>
          <w:kern w:val="24"/>
          <w:sz w:val="24"/>
        </w:rPr>
      </w:pPr>
      <w:r>
        <w:rPr>
          <w:rFonts w:ascii="宋体" w:hAnsi="宋体" w:cs="宋体"/>
          <w:kern w:val="24"/>
          <w:sz w:val="24"/>
        </w:rPr>
        <w:t>递交</w:t>
      </w:r>
      <w:r>
        <w:rPr>
          <w:rFonts w:hint="eastAsia" w:ascii="宋体" w:hAnsi="宋体" w:cs="宋体"/>
          <w:kern w:val="24"/>
          <w:sz w:val="24"/>
        </w:rPr>
        <w:t>响应</w:t>
      </w:r>
      <w:r>
        <w:rPr>
          <w:rFonts w:ascii="宋体" w:hAnsi="宋体" w:cs="宋体"/>
          <w:kern w:val="24"/>
          <w:sz w:val="24"/>
        </w:rPr>
        <w:t>文件时间：</w:t>
      </w:r>
      <w:r>
        <w:rPr>
          <w:rFonts w:ascii="宋体" w:hAnsi="宋体" w:cs="宋体"/>
          <w:color w:val="FF0000"/>
          <w:kern w:val="24"/>
          <w:sz w:val="24"/>
        </w:rPr>
        <w:t xml:space="preserve"> </w:t>
      </w:r>
      <w:r>
        <w:rPr>
          <w:rFonts w:hint="eastAsia" w:ascii="宋体" w:hAnsi="宋体" w:cs="宋体"/>
          <w:color w:val="FF0000"/>
          <w:kern w:val="24"/>
          <w:sz w:val="24"/>
          <w:lang w:val="en-US" w:eastAsia="zh-CN"/>
        </w:rPr>
        <w:t>2020</w:t>
      </w:r>
      <w:r>
        <w:rPr>
          <w:rFonts w:ascii="宋体" w:hAnsi="宋体" w:cs="宋体"/>
          <w:color w:val="FF0000"/>
          <w:kern w:val="24"/>
          <w:sz w:val="24"/>
        </w:rPr>
        <w:t>年</w:t>
      </w:r>
      <w:r>
        <w:rPr>
          <w:rFonts w:hint="eastAsia" w:ascii="宋体" w:hAnsi="宋体" w:cs="宋体"/>
          <w:color w:val="FF0000"/>
          <w:kern w:val="24"/>
          <w:sz w:val="24"/>
          <w:lang w:val="en-US" w:eastAsia="zh-CN"/>
        </w:rPr>
        <w:t>03月20</w:t>
      </w:r>
      <w:r>
        <w:rPr>
          <w:rFonts w:ascii="宋体" w:hAnsi="宋体" w:cs="宋体"/>
          <w:color w:val="FF0000"/>
          <w:kern w:val="24"/>
          <w:sz w:val="24"/>
        </w:rPr>
        <w:t>日～</w:t>
      </w:r>
      <w:r>
        <w:rPr>
          <w:rFonts w:hint="eastAsia" w:ascii="宋体" w:hAnsi="宋体" w:cs="宋体"/>
          <w:color w:val="FF0000"/>
          <w:kern w:val="24"/>
          <w:sz w:val="24"/>
          <w:lang w:val="en-US" w:eastAsia="zh-CN"/>
        </w:rPr>
        <w:t>2020</w:t>
      </w:r>
      <w:r>
        <w:rPr>
          <w:rFonts w:ascii="宋体" w:hAnsi="宋体" w:cs="宋体"/>
          <w:color w:val="FF0000"/>
          <w:kern w:val="24"/>
          <w:sz w:val="24"/>
        </w:rPr>
        <w:t>年</w:t>
      </w:r>
      <w:r>
        <w:rPr>
          <w:rFonts w:hint="eastAsia" w:ascii="宋体" w:hAnsi="宋体" w:cs="宋体"/>
          <w:color w:val="FF0000"/>
          <w:kern w:val="24"/>
          <w:sz w:val="24"/>
          <w:lang w:val="en-US" w:eastAsia="zh-CN"/>
        </w:rPr>
        <w:t>03</w:t>
      </w:r>
      <w:r>
        <w:rPr>
          <w:rFonts w:ascii="宋体" w:hAnsi="宋体" w:cs="宋体"/>
          <w:color w:val="FF0000"/>
          <w:kern w:val="24"/>
          <w:sz w:val="24"/>
        </w:rPr>
        <w:t>月</w:t>
      </w:r>
      <w:r>
        <w:rPr>
          <w:rFonts w:hint="eastAsia" w:ascii="宋体" w:hAnsi="宋体" w:cs="宋体"/>
          <w:color w:val="FF0000"/>
          <w:kern w:val="24"/>
          <w:sz w:val="24"/>
        </w:rPr>
        <w:t>2</w:t>
      </w:r>
      <w:r>
        <w:rPr>
          <w:rFonts w:hint="eastAsia" w:ascii="宋体" w:hAnsi="宋体" w:cs="宋体"/>
          <w:color w:val="FF0000"/>
          <w:kern w:val="24"/>
          <w:sz w:val="24"/>
          <w:lang w:val="en-US" w:eastAsia="zh-CN"/>
        </w:rPr>
        <w:t>7</w:t>
      </w:r>
      <w:r>
        <w:rPr>
          <w:rFonts w:ascii="宋体" w:hAnsi="宋体" w:cs="宋体"/>
          <w:color w:val="FF0000"/>
          <w:kern w:val="24"/>
          <w:sz w:val="24"/>
        </w:rPr>
        <w:t>日</w:t>
      </w:r>
      <w:r>
        <w:rPr>
          <w:rFonts w:hint="eastAsia" w:ascii="宋体" w:hAnsi="宋体" w:cs="宋体"/>
          <w:color w:val="FF0000"/>
          <w:kern w:val="24"/>
          <w:sz w:val="24"/>
        </w:rPr>
        <w:t>上</w:t>
      </w:r>
      <w:r>
        <w:rPr>
          <w:rFonts w:ascii="宋体" w:hAnsi="宋体" w:cs="宋体"/>
          <w:color w:val="FF0000"/>
          <w:kern w:val="24"/>
          <w:sz w:val="24"/>
        </w:rPr>
        <w:t>午</w:t>
      </w:r>
      <w:r>
        <w:rPr>
          <w:rFonts w:hint="eastAsia" w:ascii="宋体" w:hAnsi="宋体" w:cs="宋体"/>
          <w:color w:val="FF0000"/>
          <w:kern w:val="24"/>
          <w:sz w:val="24"/>
        </w:rPr>
        <w:t>09:30</w:t>
      </w:r>
    </w:p>
    <w:p>
      <w:pPr>
        <w:widowControl/>
        <w:spacing w:line="360" w:lineRule="auto"/>
        <w:jc w:val="left"/>
        <w:rPr>
          <w:rFonts w:ascii="宋体" w:hAnsi="宋体" w:cs="宋体"/>
          <w:kern w:val="24"/>
          <w:sz w:val="24"/>
        </w:rPr>
      </w:pPr>
      <w:r>
        <w:rPr>
          <w:rFonts w:ascii="宋体" w:hAnsi="宋体" w:cs="宋体"/>
          <w:kern w:val="24"/>
          <w:sz w:val="24"/>
        </w:rPr>
        <w:t>投标截止时间及开标时间：</w:t>
      </w:r>
      <w:r>
        <w:rPr>
          <w:rFonts w:hint="eastAsia" w:ascii="宋体" w:hAnsi="宋体" w:cs="宋体"/>
          <w:color w:val="FF0000"/>
          <w:kern w:val="24"/>
          <w:sz w:val="24"/>
          <w:lang w:val="en-US" w:eastAsia="zh-CN"/>
        </w:rPr>
        <w:t>2020</w:t>
      </w:r>
      <w:r>
        <w:rPr>
          <w:rFonts w:ascii="宋体" w:hAnsi="宋体" w:cs="宋体"/>
          <w:color w:val="FF0000"/>
          <w:kern w:val="24"/>
          <w:sz w:val="24"/>
        </w:rPr>
        <w:t>年</w:t>
      </w:r>
      <w:r>
        <w:rPr>
          <w:rFonts w:hint="eastAsia" w:ascii="宋体" w:hAnsi="宋体" w:cs="宋体"/>
          <w:color w:val="FF0000"/>
          <w:kern w:val="24"/>
          <w:sz w:val="24"/>
          <w:lang w:val="en-US" w:eastAsia="zh-CN"/>
        </w:rPr>
        <w:t>03</w:t>
      </w:r>
      <w:r>
        <w:rPr>
          <w:rFonts w:ascii="宋体" w:hAnsi="宋体" w:cs="宋体"/>
          <w:color w:val="FF0000"/>
          <w:kern w:val="24"/>
          <w:sz w:val="24"/>
        </w:rPr>
        <w:t>月</w:t>
      </w:r>
      <w:r>
        <w:rPr>
          <w:rFonts w:hint="eastAsia" w:ascii="宋体" w:hAnsi="宋体" w:cs="宋体"/>
          <w:color w:val="FF0000"/>
          <w:kern w:val="24"/>
          <w:sz w:val="24"/>
          <w:lang w:val="en-US" w:eastAsia="zh-CN"/>
        </w:rPr>
        <w:t>27</w:t>
      </w:r>
      <w:r>
        <w:rPr>
          <w:rFonts w:ascii="宋体" w:hAnsi="宋体" w:cs="宋体"/>
          <w:color w:val="FF0000"/>
          <w:kern w:val="24"/>
          <w:sz w:val="24"/>
        </w:rPr>
        <w:t>日</w:t>
      </w:r>
      <w:r>
        <w:rPr>
          <w:rFonts w:hint="eastAsia" w:ascii="宋体" w:hAnsi="宋体" w:cs="宋体"/>
          <w:color w:val="FF0000"/>
          <w:kern w:val="24"/>
          <w:sz w:val="24"/>
        </w:rPr>
        <w:t>上</w:t>
      </w:r>
      <w:r>
        <w:rPr>
          <w:rFonts w:ascii="宋体" w:hAnsi="宋体" w:cs="宋体"/>
          <w:color w:val="FF0000"/>
          <w:kern w:val="24"/>
          <w:sz w:val="24"/>
        </w:rPr>
        <w:t>午</w:t>
      </w:r>
      <w:r>
        <w:rPr>
          <w:rFonts w:hint="eastAsia" w:ascii="宋体" w:hAnsi="宋体" w:cs="宋体"/>
          <w:color w:val="FF0000"/>
          <w:kern w:val="24"/>
          <w:sz w:val="24"/>
        </w:rPr>
        <w:t>09:30</w:t>
      </w:r>
    </w:p>
    <w:p>
      <w:pPr>
        <w:widowControl/>
        <w:spacing w:line="360" w:lineRule="auto"/>
        <w:jc w:val="left"/>
        <w:rPr>
          <w:rFonts w:ascii="宋体" w:hAnsi="宋体" w:cs="宋体"/>
          <w:color w:val="auto"/>
          <w:kern w:val="24"/>
          <w:sz w:val="24"/>
        </w:rPr>
      </w:pPr>
      <w:r>
        <w:rPr>
          <w:rFonts w:hint="eastAsia" w:ascii="宋体" w:hAnsi="宋体" w:cs="宋体"/>
          <w:b/>
          <w:color w:val="auto"/>
          <w:kern w:val="24"/>
          <w:sz w:val="24"/>
        </w:rPr>
        <w:t>七、</w:t>
      </w:r>
      <w:r>
        <w:rPr>
          <w:rFonts w:ascii="宋体" w:hAnsi="宋体" w:cs="宋体"/>
          <w:b/>
          <w:color w:val="auto"/>
          <w:kern w:val="24"/>
          <w:sz w:val="24"/>
        </w:rPr>
        <w:t>解密方式及</w:t>
      </w:r>
      <w:r>
        <w:rPr>
          <w:rFonts w:hint="eastAsia" w:ascii="宋体" w:hAnsi="宋体" w:cs="宋体"/>
          <w:b/>
          <w:color w:val="auto"/>
          <w:kern w:val="24"/>
          <w:sz w:val="24"/>
          <w:lang w:val="en-US" w:eastAsia="zh-CN"/>
        </w:rPr>
        <w:t>递交文件截止</w:t>
      </w:r>
      <w:r>
        <w:rPr>
          <w:rFonts w:ascii="宋体" w:hAnsi="宋体" w:cs="宋体"/>
          <w:b/>
          <w:color w:val="auto"/>
          <w:kern w:val="24"/>
          <w:sz w:val="24"/>
        </w:rPr>
        <w:t>地点：</w:t>
      </w:r>
    </w:p>
    <w:p>
      <w:pPr>
        <w:widowControl/>
        <w:spacing w:line="360" w:lineRule="auto"/>
        <w:ind w:firstLine="480" w:firstLineChars="200"/>
        <w:jc w:val="left"/>
        <w:rPr>
          <w:rFonts w:hint="eastAsia" w:ascii="宋体" w:hAnsi="宋体" w:cs="宋体"/>
          <w:kern w:val="24"/>
          <w:sz w:val="24"/>
        </w:rPr>
      </w:pPr>
      <w:r>
        <w:rPr>
          <w:rFonts w:hint="eastAsia" w:ascii="宋体" w:hAnsi="宋体" w:cs="宋体"/>
          <w:kern w:val="24"/>
          <w:sz w:val="24"/>
        </w:rPr>
        <w:t>远程解密：供应商于递交响应文件截止时间在原单位使用原上传文件电脑进行响应文件的远程解密。</w:t>
      </w:r>
    </w:p>
    <w:p>
      <w:pPr>
        <w:widowControl/>
        <w:spacing w:line="360" w:lineRule="auto"/>
        <w:ind w:firstLine="480" w:firstLineChars="200"/>
        <w:jc w:val="left"/>
        <w:rPr>
          <w:rFonts w:hint="eastAsia" w:ascii="宋体" w:hAnsi="宋体" w:cs="宋体"/>
          <w:kern w:val="24"/>
          <w:sz w:val="24"/>
        </w:rPr>
      </w:pPr>
      <w:r>
        <w:rPr>
          <w:rFonts w:hint="eastAsia" w:ascii="宋体" w:hAnsi="宋体" w:cs="宋体"/>
          <w:kern w:val="24"/>
          <w:sz w:val="24"/>
        </w:rPr>
        <w:t>远程磋商：供应商不需到达评审现场，在国采全流程电子化交易系统中进入“网上评标”菜单，点击“应答室”，再点击所要谈判的包段信息右侧的“谈判”按钮，进行谈判。专家通过远程与供应商进行视频磋商，并于规定时间进行二次报价。</w:t>
      </w:r>
    </w:p>
    <w:p>
      <w:pPr>
        <w:widowControl/>
        <w:spacing w:line="360" w:lineRule="auto"/>
        <w:ind w:firstLine="480" w:firstLineChars="200"/>
        <w:jc w:val="left"/>
        <w:rPr>
          <w:rFonts w:hint="eastAsia" w:ascii="宋体" w:hAnsi="宋体" w:cs="宋体"/>
          <w:kern w:val="24"/>
          <w:sz w:val="24"/>
        </w:rPr>
      </w:pPr>
      <w:r>
        <w:rPr>
          <w:rFonts w:hint="eastAsia" w:ascii="宋体" w:hAnsi="宋体" w:cs="宋体"/>
          <w:kern w:val="24"/>
          <w:sz w:val="24"/>
        </w:rPr>
        <w:t>请供应商按公告时间及时参与相关签到、解密及确认工作，签到、解密及确认过程中有任何问题请及时与系统沟通联系解决（400-9913-966 ，周一～周五8:30-17:00），因供应商原因未在规定时间内解密响应文件，视为供应商撤销其响应文件。</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开标地点：内蒙古产权交易中心有限责任公司开标室。</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地址：内蒙古呼和浩特市赛罕区阿吉泰路3号</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如果截标或开标时间及地点有改变，代理机构将提前通知，逾期提交的响应文件将不予受理，不接受邮寄方式提交响应文件。</w:t>
      </w:r>
    </w:p>
    <w:p>
      <w:pPr>
        <w:rPr>
          <w:rFonts w:ascii="宋体" w:hAnsi="宋体" w:cs="宋体"/>
          <w:b/>
          <w:kern w:val="0"/>
          <w:sz w:val="24"/>
        </w:rPr>
      </w:pPr>
    </w:p>
    <w:p>
      <w:pPr>
        <w:spacing w:line="360" w:lineRule="auto"/>
        <w:rPr>
          <w:rFonts w:ascii="宋体" w:hAnsi="宋体" w:cs="宋体"/>
          <w:sz w:val="24"/>
        </w:rPr>
      </w:pPr>
      <w:r>
        <w:rPr>
          <w:rFonts w:hint="eastAsia" w:ascii="宋体" w:hAnsi="宋体" w:cs="宋体"/>
          <w:b/>
          <w:kern w:val="0"/>
          <w:sz w:val="24"/>
        </w:rPr>
        <w:t>八、采购费用：</w:t>
      </w:r>
    </w:p>
    <w:p>
      <w:pPr>
        <w:pStyle w:val="2"/>
        <w:spacing w:line="360" w:lineRule="auto"/>
        <w:ind w:firstLine="0" w:firstLineChars="0"/>
      </w:pPr>
      <w:r>
        <w:rPr>
          <w:rFonts w:hint="eastAsia" w:ascii="宋体" w:hAnsi="宋体" w:cs="宋体"/>
          <w:sz w:val="24"/>
        </w:rPr>
        <w:t>（1）采购费用：为保证采购工作的顺利进行，采购活动所需费用的一部分，由成交单位缴纳</w:t>
      </w:r>
      <w:r>
        <w:rPr>
          <w:rFonts w:hint="eastAsia" w:ascii="宋体" w:hAnsi="宋体" w:cs="宋体"/>
          <w:sz w:val="24"/>
          <w:lang w:val="en-US" w:eastAsia="zh-CN"/>
        </w:rPr>
        <w:t>采购</w:t>
      </w:r>
      <w:r>
        <w:rPr>
          <w:rFonts w:hint="eastAsia" w:ascii="宋体" w:hAnsi="宋体" w:cs="宋体"/>
          <w:sz w:val="24"/>
        </w:rPr>
        <w:t>代理服务费，收取办法按内工建协【2016】17号文件取费规定的相关招标费率计算。</w:t>
      </w:r>
    </w:p>
    <w:p>
      <w:pPr>
        <w:widowControl/>
        <w:spacing w:line="360" w:lineRule="auto"/>
        <w:jc w:val="left"/>
        <w:rPr>
          <w:rFonts w:ascii="宋体" w:hAnsi="宋体" w:cs="宋体"/>
          <w:bCs/>
          <w:kern w:val="24"/>
          <w:sz w:val="24"/>
        </w:rPr>
      </w:pPr>
      <w:r>
        <w:rPr>
          <w:rFonts w:hint="eastAsia" w:ascii="宋体" w:hAnsi="宋体" w:cs="宋体"/>
          <w:bCs/>
          <w:kern w:val="24"/>
          <w:sz w:val="24"/>
        </w:rPr>
        <w:t>（2）场所服务费：</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场所服务费由成交人向内蒙古产权交易中心支付，金额为成交金额千分之一，四舍五入到元，不足500元按500元计取。</w:t>
      </w:r>
    </w:p>
    <w:p>
      <w:pPr>
        <w:widowControl/>
        <w:spacing w:line="360" w:lineRule="auto"/>
        <w:ind w:left="479" w:leftChars="228"/>
        <w:jc w:val="left"/>
        <w:rPr>
          <w:rFonts w:ascii="宋体" w:hAnsi="宋体" w:cs="宋体"/>
          <w:b/>
          <w:bCs/>
          <w:kern w:val="24"/>
          <w:sz w:val="24"/>
        </w:rPr>
      </w:pPr>
      <w:r>
        <w:rPr>
          <w:rFonts w:hint="eastAsia" w:ascii="宋体" w:hAnsi="宋体" w:cs="宋体"/>
          <w:b/>
          <w:bCs/>
          <w:kern w:val="24"/>
          <w:sz w:val="24"/>
        </w:rPr>
        <w:t>账户信息：</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收款单位名称：内蒙古产权交易中心有限责任公司</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开户行：华夏银行呼和浩特分行营业部</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 xml:space="preserve">账号：5830200001819100031131 </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开户行行号：304191001951</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发票：成交人向</w:t>
      </w:r>
      <w:r>
        <w:rPr>
          <w:rFonts w:hint="eastAsia" w:ascii="宋体" w:hAnsi="宋体" w:cs="宋体"/>
          <w:sz w:val="24"/>
          <w:lang w:val="en-US" w:eastAsia="zh-CN"/>
        </w:rPr>
        <w:t>采购</w:t>
      </w:r>
      <w:r>
        <w:rPr>
          <w:rFonts w:hint="eastAsia" w:ascii="宋体" w:hAnsi="宋体" w:cs="宋体"/>
          <w:kern w:val="24"/>
          <w:sz w:val="24"/>
        </w:rPr>
        <w:t>代理机构领取成交通知书时，请注意索要内蒙古产权交易中心开具的收据（黄色底单），凭此收据一年内，到内蒙古产权交易中心1楼12号窗口换取发票（开票前可先拨打电话：0471-3473014确认是否可以开具发票）。</w:t>
      </w:r>
    </w:p>
    <w:p>
      <w:pPr>
        <w:widowControl/>
        <w:spacing w:line="360" w:lineRule="auto"/>
        <w:ind w:left="479" w:leftChars="228"/>
        <w:jc w:val="left"/>
        <w:rPr>
          <w:rFonts w:ascii="宋体" w:hAnsi="宋体" w:cs="宋体"/>
          <w:b/>
          <w:bCs/>
          <w:kern w:val="24"/>
          <w:sz w:val="24"/>
        </w:rPr>
      </w:pPr>
      <w:r>
        <w:rPr>
          <w:rFonts w:hint="eastAsia" w:ascii="宋体" w:hAnsi="宋体" w:cs="宋体"/>
          <w:b/>
          <w:bCs/>
          <w:kern w:val="24"/>
          <w:sz w:val="24"/>
        </w:rPr>
        <w:t>联系方式：</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交易场所：内蒙古产权交易中心有限责任公司</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地    址：内蒙古呼和浩特市赛罕区阿吉泰路3号</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项目负责人：塔拉（18586095936）</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开票咨询：0471-3473014</w:t>
      </w:r>
    </w:p>
    <w:p>
      <w:pPr>
        <w:widowControl/>
        <w:spacing w:line="360" w:lineRule="auto"/>
        <w:ind w:left="479" w:leftChars="228" w:firstLine="420" w:firstLineChars="200"/>
        <w:jc w:val="left"/>
        <w:rPr>
          <w:rFonts w:ascii="宋体" w:hAnsi="宋体" w:cs="宋体"/>
          <w:kern w:val="24"/>
          <w:sz w:val="24"/>
        </w:rPr>
      </w:pPr>
      <w:r>
        <w:fldChar w:fldCharType="begin"/>
      </w:r>
      <w:r>
        <w:instrText xml:space="preserve"> HYPERLINK "mailto:中标人将交易服务费汇到产权指定账户后请记将汇款凭证发至1251516708@qq.com邮箱之后携带中标通知书及产权交易费收据到产权交易中心开具产权交易费发票。" </w:instrText>
      </w:r>
      <w:r>
        <w:fldChar w:fldCharType="separate"/>
      </w:r>
      <w:r>
        <w:rPr>
          <w:rStyle w:val="11"/>
          <w:rFonts w:hint="eastAsia" w:ascii="宋体" w:hAnsi="宋体" w:cs="宋体"/>
          <w:kern w:val="24"/>
          <w:sz w:val="24"/>
          <w:szCs w:val="22"/>
        </w:rPr>
        <w:t>成交人</w:t>
      </w:r>
      <w:r>
        <w:rPr>
          <w:rStyle w:val="11"/>
          <w:rFonts w:hint="eastAsia" w:ascii="宋体" w:hAnsi="宋体" w:cs="宋体"/>
          <w:kern w:val="24"/>
          <w:sz w:val="24"/>
        </w:rPr>
        <w:t>将交易服务费汇到产权指定账户后请记将汇款凭证发至1251516708@qq.com邮箱之后携带成交通知书及产权交易费收据到产权交易中心开具产权交易费发票。</w:t>
      </w:r>
      <w:r>
        <w:rPr>
          <w:rStyle w:val="11"/>
          <w:rFonts w:hint="eastAsia" w:ascii="宋体" w:hAnsi="宋体" w:cs="宋体"/>
          <w:kern w:val="24"/>
          <w:sz w:val="24"/>
        </w:rPr>
        <w:fldChar w:fldCharType="end"/>
      </w: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pPr>
      <w:r>
        <w:rPr>
          <w:rFonts w:hint="eastAsia" w:ascii="宋体" w:hAnsi="宋体" w:cs="宋体"/>
          <w:bCs/>
          <w:kern w:val="24"/>
          <w:sz w:val="24"/>
        </w:rPr>
        <w:t>（3）</w:t>
      </w:r>
      <w:r>
        <w:rPr>
          <w:rFonts w:hint="eastAsia" w:ascii="Tahoma" w:hAnsi="Tahoma" w:cs="Tahoma"/>
          <w:color w:val="202020"/>
          <w:kern w:val="0"/>
          <w:sz w:val="24"/>
        </w:rPr>
        <w:t>平台使用费：本项目采用全流程电子化竞争谈判，每标段每家供应商单位需（在购买竞争谈判文件后，上传竞争谈判响应文件前）在线向电子交易平台缴纳电子投标服务费200元。</w:t>
      </w:r>
    </w:p>
    <w:p>
      <w:pPr>
        <w:pStyle w:val="7"/>
        <w:spacing w:line="360" w:lineRule="auto"/>
        <w:ind w:firstLine="241" w:firstLineChars="100"/>
        <w:rPr>
          <w:b/>
        </w:rPr>
      </w:pPr>
      <w:r>
        <w:rPr>
          <w:rFonts w:hint="eastAsia"/>
          <w:b/>
        </w:rPr>
        <w:t>九、</w:t>
      </w:r>
      <w:r>
        <w:rPr>
          <w:rFonts w:hint="eastAsia"/>
          <w:b/>
          <w:lang w:eastAsia="zh-CN"/>
        </w:rPr>
        <w:t>竞争谈判</w:t>
      </w:r>
      <w:r>
        <w:rPr>
          <w:rFonts w:hint="eastAsia"/>
          <w:b/>
        </w:rPr>
        <w:t>公告发布媒体：</w:t>
      </w:r>
    </w:p>
    <w:p>
      <w:pPr>
        <w:widowControl/>
        <w:tabs>
          <w:tab w:val="left" w:pos="2625"/>
        </w:tabs>
        <w:spacing w:line="360" w:lineRule="auto"/>
        <w:ind w:firstLine="480" w:firstLineChars="200"/>
        <w:jc w:val="left"/>
        <w:rPr>
          <w:rFonts w:ascii="宋体" w:hAnsi="宋体" w:cs="宋体"/>
          <w:kern w:val="0"/>
          <w:sz w:val="24"/>
        </w:rPr>
      </w:pPr>
      <w:r>
        <w:rPr>
          <w:rFonts w:hint="eastAsia" w:ascii="宋体" w:hAnsi="宋体" w:cs="宋体"/>
          <w:kern w:val="0"/>
          <w:sz w:val="24"/>
        </w:rPr>
        <w:t>本次公告在《中国招标投标公共服务平台》（ www.cebpubservice.com ）、《内蒙古招标投标网》（www.nmgztb.com.cn）、《</w:t>
      </w:r>
      <w:r>
        <w:rPr>
          <w:rFonts w:hint="eastAsia" w:ascii="宋体" w:hAnsi="宋体" w:cs="宋体"/>
          <w:kern w:val="0"/>
          <w:sz w:val="24"/>
          <w:lang w:eastAsia="zh-CN"/>
        </w:rPr>
        <w:t>国采全流程电子化交易平台</w:t>
      </w:r>
      <w:r>
        <w:rPr>
          <w:rFonts w:hint="eastAsia" w:ascii="宋体" w:hAnsi="宋体" w:cs="宋体"/>
          <w:kern w:val="0"/>
          <w:sz w:val="24"/>
        </w:rPr>
        <w:t>》（http://guocai.cppchina.cn/）、《内蒙古产权交易中心网》（http://www.nmcqjy.com）同时发布，其它媒介转发无效。</w:t>
      </w:r>
    </w:p>
    <w:p>
      <w:pPr>
        <w:widowControl/>
        <w:tabs>
          <w:tab w:val="left" w:pos="2625"/>
        </w:tabs>
        <w:spacing w:line="360" w:lineRule="auto"/>
        <w:ind w:firstLine="241" w:firstLineChars="100"/>
        <w:jc w:val="left"/>
        <w:rPr>
          <w:rFonts w:ascii="宋体" w:hAnsi="宋体" w:cs="宋体"/>
          <w:b/>
          <w:kern w:val="24"/>
          <w:sz w:val="24"/>
        </w:rPr>
      </w:pPr>
    </w:p>
    <w:p>
      <w:pPr>
        <w:widowControl/>
        <w:tabs>
          <w:tab w:val="left" w:pos="2625"/>
        </w:tabs>
        <w:spacing w:line="360" w:lineRule="auto"/>
        <w:ind w:firstLine="241" w:firstLineChars="100"/>
        <w:jc w:val="left"/>
        <w:rPr>
          <w:rFonts w:ascii="宋体" w:hAnsi="宋体" w:cs="宋体"/>
          <w:kern w:val="0"/>
          <w:sz w:val="24"/>
        </w:rPr>
      </w:pPr>
      <w:r>
        <w:rPr>
          <w:rFonts w:ascii="宋体" w:hAnsi="宋体" w:cs="宋体"/>
          <w:b/>
          <w:kern w:val="24"/>
          <w:sz w:val="24"/>
        </w:rPr>
        <w:t>十</w:t>
      </w:r>
      <w:r>
        <w:rPr>
          <w:rFonts w:hint="eastAsia" w:ascii="宋体" w:hAnsi="宋体" w:cs="宋体"/>
          <w:b/>
          <w:kern w:val="24"/>
          <w:sz w:val="24"/>
        </w:rPr>
        <w:t>、</w:t>
      </w:r>
      <w:r>
        <w:rPr>
          <w:rFonts w:ascii="宋体" w:hAnsi="宋体" w:cs="宋体"/>
          <w:b/>
          <w:kern w:val="24"/>
          <w:sz w:val="24"/>
        </w:rPr>
        <w:t>联系方式</w:t>
      </w:r>
      <w:r>
        <w:rPr>
          <w:rFonts w:hint="eastAsia" w:ascii="宋体" w:hAnsi="宋体" w:cs="宋体"/>
          <w:b/>
          <w:kern w:val="24"/>
          <w:sz w:val="24"/>
        </w:rPr>
        <w:t>：</w:t>
      </w:r>
    </w:p>
    <w:p>
      <w:pPr>
        <w:widowControl/>
        <w:tabs>
          <w:tab w:val="left" w:pos="2625"/>
        </w:tabs>
        <w:spacing w:line="360" w:lineRule="auto"/>
        <w:ind w:firstLine="480" w:firstLineChars="200"/>
        <w:jc w:val="left"/>
        <w:rPr>
          <w:rFonts w:ascii="宋体" w:hAnsi="宋体" w:cs="Arial"/>
          <w:color w:val="000000"/>
          <w:kern w:val="0"/>
          <w:sz w:val="24"/>
        </w:rPr>
      </w:pPr>
      <w:r>
        <w:rPr>
          <w:rFonts w:hint="eastAsia" w:ascii="宋体" w:hAnsi="宋体" w:cs="Arial"/>
          <w:color w:val="000000"/>
          <w:kern w:val="0"/>
          <w:sz w:val="24"/>
        </w:rPr>
        <w:t>采购人：</w:t>
      </w:r>
      <w:r>
        <w:rPr>
          <w:rFonts w:hint="eastAsia" w:ascii="宋体" w:hAnsi="宋体" w:cs="宋体"/>
          <w:kern w:val="0"/>
          <w:sz w:val="24"/>
        </w:rPr>
        <w:t>内蒙古电力(集团)有限责任公司物资供应分公司</w:t>
      </w:r>
    </w:p>
    <w:p>
      <w:pPr>
        <w:widowControl/>
        <w:spacing w:line="360" w:lineRule="auto"/>
        <w:ind w:firstLine="480" w:firstLineChars="200"/>
        <w:rPr>
          <w:rFonts w:ascii="宋体" w:hAnsi="宋体" w:cs="宋体"/>
          <w:kern w:val="0"/>
          <w:sz w:val="24"/>
        </w:rPr>
      </w:pPr>
      <w:r>
        <w:rPr>
          <w:rFonts w:hint="eastAsia" w:ascii="宋体" w:hAnsi="宋体" w:cs="宋体"/>
          <w:kern w:val="0"/>
          <w:sz w:val="24"/>
        </w:rPr>
        <w:t>采购代理机构名称：中航技国际经贸发展有限公司</w:t>
      </w:r>
    </w:p>
    <w:p>
      <w:pPr>
        <w:widowControl/>
        <w:spacing w:line="360" w:lineRule="auto"/>
        <w:ind w:firstLine="480" w:firstLineChars="200"/>
        <w:rPr>
          <w:rFonts w:ascii="宋体" w:hAnsi="宋体" w:cs="宋体"/>
          <w:kern w:val="0"/>
          <w:sz w:val="24"/>
        </w:rPr>
      </w:pPr>
      <w:r>
        <w:rPr>
          <w:rFonts w:hint="eastAsia" w:ascii="宋体" w:hAnsi="宋体" w:cs="宋体"/>
          <w:kern w:val="0"/>
          <w:sz w:val="24"/>
        </w:rPr>
        <w:t>执行机构：中航技国际经贸发展有限公司内蒙古分公司</w:t>
      </w:r>
    </w:p>
    <w:p>
      <w:pPr>
        <w:widowControl/>
        <w:spacing w:line="360" w:lineRule="auto"/>
        <w:ind w:firstLine="480" w:firstLineChars="200"/>
        <w:rPr>
          <w:rFonts w:ascii="宋体" w:hAnsi="宋体" w:cs="宋体"/>
          <w:kern w:val="0"/>
          <w:sz w:val="24"/>
        </w:rPr>
      </w:pPr>
      <w:r>
        <w:rPr>
          <w:rFonts w:hint="eastAsia" w:ascii="宋体" w:hAnsi="宋体" w:cs="宋体"/>
          <w:kern w:val="0"/>
          <w:sz w:val="24"/>
        </w:rPr>
        <w:t>地    址：呼和浩特市玉泉区锡林郭勒南路金宇国际写字楼10楼1006室</w:t>
      </w:r>
    </w:p>
    <w:p>
      <w:pPr>
        <w:widowControl/>
        <w:spacing w:line="360" w:lineRule="auto"/>
        <w:ind w:firstLine="480" w:firstLineChars="200"/>
        <w:rPr>
          <w:rFonts w:ascii="宋体" w:hAnsi="宋体" w:cs="宋体"/>
          <w:kern w:val="0"/>
          <w:sz w:val="24"/>
        </w:rPr>
      </w:pPr>
      <w:r>
        <w:rPr>
          <w:rFonts w:hint="eastAsia" w:ascii="宋体" w:hAnsi="宋体" w:cs="宋体"/>
          <w:kern w:val="0"/>
          <w:sz w:val="24"/>
        </w:rPr>
        <w:t>邮    编：010010</w:t>
      </w:r>
    </w:p>
    <w:p>
      <w:pPr>
        <w:widowControl/>
        <w:spacing w:line="360" w:lineRule="auto"/>
        <w:ind w:firstLine="480" w:firstLineChars="200"/>
        <w:rPr>
          <w:rFonts w:hint="eastAsia" w:ascii="宋体" w:hAnsi="宋体" w:eastAsia="宋体" w:cs="宋体"/>
          <w:kern w:val="0"/>
          <w:sz w:val="24"/>
          <w:lang w:val="en-US" w:eastAsia="zh-CN"/>
        </w:rPr>
      </w:pPr>
      <w:r>
        <w:rPr>
          <w:rFonts w:hint="eastAsia" w:ascii="宋体" w:hAnsi="宋体" w:cs="宋体"/>
          <w:kern w:val="0"/>
          <w:sz w:val="24"/>
        </w:rPr>
        <w:t>联 系 人：王淑慧、</w:t>
      </w:r>
      <w:r>
        <w:rPr>
          <w:rFonts w:hint="eastAsia" w:ascii="宋体" w:hAnsi="宋体" w:cs="宋体"/>
          <w:kern w:val="0"/>
          <w:sz w:val="24"/>
          <w:lang w:val="en-US" w:eastAsia="zh-CN"/>
        </w:rPr>
        <w:t>勿日嘎</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联系电话：</w:t>
      </w:r>
      <w:r>
        <w:rPr>
          <w:rFonts w:ascii="宋体" w:hAnsi="宋体" w:cs="宋体"/>
          <w:kern w:val="0"/>
          <w:sz w:val="24"/>
        </w:rPr>
        <w:t>0471-</w:t>
      </w:r>
      <w:r>
        <w:rPr>
          <w:rFonts w:hint="eastAsia" w:ascii="宋体" w:hAnsi="宋体" w:cs="宋体"/>
          <w:kern w:val="0"/>
          <w:sz w:val="24"/>
        </w:rPr>
        <w:t>3977704</w:t>
      </w:r>
    </w:p>
    <w:p>
      <w:pPr>
        <w:widowControl/>
        <w:spacing w:line="360" w:lineRule="auto"/>
        <w:ind w:firstLine="480" w:firstLineChars="200"/>
        <w:rPr>
          <w:rFonts w:ascii="宋体" w:hAnsi="宋体" w:cs="宋体"/>
          <w:kern w:val="0"/>
          <w:sz w:val="24"/>
        </w:rPr>
      </w:pPr>
      <w:r>
        <w:rPr>
          <w:rFonts w:hint="eastAsia" w:ascii="宋体" w:hAnsi="宋体" w:cs="宋体"/>
          <w:kern w:val="0"/>
          <w:sz w:val="24"/>
        </w:rPr>
        <w:t>邮    箱：</w:t>
      </w:r>
      <w:r>
        <w:fldChar w:fldCharType="begin"/>
      </w:r>
      <w:r>
        <w:instrText xml:space="preserve"> HYPERLINK "mailto:18686028815@163.com" </w:instrText>
      </w:r>
      <w:r>
        <w:fldChar w:fldCharType="separate"/>
      </w:r>
      <w:r>
        <w:rPr>
          <w:rStyle w:val="11"/>
          <w:rFonts w:hint="eastAsia" w:ascii="宋体" w:hAnsi="宋体" w:cs="宋体"/>
          <w:kern w:val="0"/>
          <w:sz w:val="24"/>
          <w:lang w:val="en-US" w:eastAsia="zh-CN"/>
        </w:rPr>
        <w:t>1157825183</w:t>
      </w:r>
      <w:r>
        <w:rPr>
          <w:rStyle w:val="11"/>
          <w:rFonts w:hint="eastAsia" w:ascii="宋体" w:hAnsi="宋体" w:cs="宋体"/>
          <w:kern w:val="0"/>
          <w:sz w:val="24"/>
        </w:rPr>
        <w:t>@qq.com</w:t>
      </w:r>
      <w:r>
        <w:rPr>
          <w:rStyle w:val="11"/>
          <w:rFonts w:hint="eastAsia" w:ascii="宋体" w:hAnsi="宋体" w:cs="宋体"/>
          <w:kern w:val="0"/>
          <w:sz w:val="24"/>
        </w:rPr>
        <w:fldChar w:fldCharType="end"/>
      </w:r>
    </w:p>
    <w:p>
      <w:pPr>
        <w:widowControl/>
        <w:spacing w:line="360" w:lineRule="auto"/>
        <w:ind w:firstLine="480" w:firstLineChars="200"/>
      </w:pPr>
      <w:r>
        <w:rPr>
          <w:rFonts w:hint="eastAsia" w:ascii="宋体" w:hAnsi="宋体" w:cs="宋体"/>
          <w:kern w:val="0"/>
          <w:sz w:val="24"/>
        </w:rPr>
        <w:t>廉洁监督投诉邮箱:nmdlzbgl@163.com</w:t>
      </w:r>
    </w:p>
    <w:p>
      <w:pPr>
        <w:autoSpaceDE w:val="0"/>
        <w:autoSpaceDN w:val="0"/>
        <w:adjustRightInd w:val="0"/>
        <w:snapToGrid w:val="0"/>
        <w:spacing w:line="480" w:lineRule="auto"/>
        <w:rPr>
          <w:rFonts w:ascii="宋体" w:hAnsi="宋体" w:cs="宋体"/>
          <w:b/>
          <w:kern w:val="24"/>
          <w:sz w:val="24"/>
        </w:rPr>
      </w:pPr>
    </w:p>
    <w:p>
      <w:pPr>
        <w:pStyle w:val="2"/>
        <w:rPr>
          <w:rFonts w:ascii="宋体" w:hAnsi="宋体" w:cs="宋体"/>
          <w:b/>
          <w:kern w:val="24"/>
          <w:sz w:val="24"/>
        </w:rPr>
      </w:pPr>
    </w:p>
    <w:p>
      <w:pPr>
        <w:pStyle w:val="2"/>
        <w:rPr>
          <w:rFonts w:ascii="宋体" w:hAnsi="宋体" w:cs="宋体"/>
          <w:b/>
          <w:kern w:val="24"/>
          <w:sz w:val="24"/>
        </w:rPr>
      </w:pPr>
    </w:p>
    <w:p>
      <w:pPr>
        <w:pStyle w:val="2"/>
        <w:rPr>
          <w:rFonts w:ascii="宋体" w:hAnsi="宋体" w:cs="宋体"/>
          <w:b/>
          <w:kern w:val="24"/>
          <w:sz w:val="24"/>
        </w:rPr>
      </w:pPr>
    </w:p>
    <w:p>
      <w:pPr>
        <w:pStyle w:val="2"/>
        <w:rPr>
          <w:rFonts w:ascii="宋体" w:hAnsi="宋体" w:cs="宋体"/>
          <w:b/>
          <w:kern w:val="24"/>
          <w:sz w:val="24"/>
        </w:rPr>
      </w:pPr>
    </w:p>
    <w:p>
      <w:pPr>
        <w:pStyle w:val="2"/>
        <w:rPr>
          <w:rFonts w:ascii="宋体" w:hAnsi="宋体" w:cs="宋体"/>
          <w:b/>
          <w:kern w:val="24"/>
          <w:sz w:val="24"/>
        </w:rPr>
      </w:pPr>
    </w:p>
    <w:p>
      <w:pPr>
        <w:pStyle w:val="2"/>
        <w:rPr>
          <w:rFonts w:ascii="宋体" w:hAnsi="宋体" w:cs="宋体"/>
          <w:b/>
          <w:kern w:val="24"/>
          <w:sz w:val="24"/>
        </w:rPr>
      </w:pPr>
    </w:p>
    <w:p>
      <w:pPr>
        <w:pStyle w:val="2"/>
        <w:rPr>
          <w:rFonts w:ascii="宋体" w:hAnsi="宋体" w:cs="宋体"/>
          <w:b/>
          <w:kern w:val="24"/>
          <w:sz w:val="24"/>
        </w:rPr>
      </w:pPr>
    </w:p>
    <w:p>
      <w:pPr>
        <w:pStyle w:val="2"/>
        <w:rPr>
          <w:rFonts w:ascii="宋体" w:hAnsi="宋体" w:cs="宋体"/>
          <w:b/>
          <w:kern w:val="24"/>
          <w:sz w:val="24"/>
        </w:rPr>
      </w:pPr>
    </w:p>
    <w:p>
      <w:pPr>
        <w:pStyle w:val="2"/>
        <w:rPr>
          <w:rFonts w:ascii="宋体" w:hAnsi="宋体" w:cs="宋体"/>
          <w:b/>
          <w:kern w:val="24"/>
          <w:sz w:val="24"/>
        </w:rPr>
      </w:pPr>
    </w:p>
    <w:p>
      <w:pPr>
        <w:pStyle w:val="2"/>
        <w:rPr>
          <w:rFonts w:ascii="宋体" w:hAnsi="宋体" w:cs="宋体"/>
          <w:b/>
          <w:kern w:val="24"/>
          <w:sz w:val="24"/>
        </w:rPr>
      </w:pPr>
    </w:p>
    <w:p>
      <w:pPr>
        <w:pStyle w:val="2"/>
        <w:rPr>
          <w:rFonts w:ascii="宋体" w:hAnsi="宋体" w:cs="宋体"/>
          <w:b/>
          <w:kern w:val="24"/>
          <w:sz w:val="24"/>
        </w:rPr>
      </w:pPr>
    </w:p>
    <w:p>
      <w:pPr>
        <w:pStyle w:val="2"/>
        <w:rPr>
          <w:rFonts w:ascii="宋体" w:hAnsi="宋体" w:cs="宋体"/>
          <w:b/>
          <w:kern w:val="24"/>
          <w:sz w:val="24"/>
        </w:rPr>
      </w:pPr>
    </w:p>
    <w:p>
      <w:pPr>
        <w:pStyle w:val="2"/>
        <w:ind w:left="0" w:leftChars="0" w:firstLine="0" w:firstLineChars="0"/>
        <w:rPr>
          <w:rFonts w:ascii="宋体" w:hAnsi="宋体" w:cs="宋体"/>
          <w:b/>
          <w:kern w:val="24"/>
          <w:sz w:val="24"/>
        </w:rPr>
      </w:pPr>
    </w:p>
    <w:p>
      <w:pPr>
        <w:pStyle w:val="2"/>
        <w:ind w:left="0" w:leftChars="0" w:firstLine="0" w:firstLineChars="0"/>
        <w:rPr>
          <w:rFonts w:ascii="宋体" w:hAnsi="宋体" w:cs="宋体"/>
          <w:b/>
          <w:kern w:val="24"/>
          <w:sz w:val="24"/>
        </w:rPr>
      </w:pPr>
    </w:p>
    <w:p>
      <w:pPr>
        <w:pStyle w:val="2"/>
        <w:ind w:left="0" w:leftChars="0" w:firstLine="0" w:firstLineChars="0"/>
        <w:rPr>
          <w:rFonts w:ascii="宋体" w:hAnsi="宋体" w:cs="宋体"/>
          <w:b/>
          <w:kern w:val="24"/>
          <w:sz w:val="24"/>
        </w:rPr>
      </w:pPr>
    </w:p>
    <w:p>
      <w:pPr>
        <w:pStyle w:val="2"/>
        <w:ind w:left="0" w:leftChars="0" w:firstLine="0" w:firstLineChars="0"/>
        <w:rPr>
          <w:rFonts w:ascii="宋体" w:hAnsi="宋体" w:cs="宋体"/>
          <w:b/>
          <w:kern w:val="24"/>
          <w:sz w:val="24"/>
        </w:rPr>
      </w:pPr>
    </w:p>
    <w:p>
      <w:pPr>
        <w:pStyle w:val="2"/>
        <w:rPr>
          <w:rFonts w:ascii="宋体" w:hAnsi="宋体" w:cs="宋体"/>
          <w:b/>
          <w:kern w:val="24"/>
          <w:sz w:val="24"/>
        </w:rPr>
      </w:pPr>
    </w:p>
    <w:p>
      <w:pPr>
        <w:autoSpaceDE w:val="0"/>
        <w:autoSpaceDN w:val="0"/>
        <w:adjustRightInd w:val="0"/>
        <w:snapToGrid w:val="0"/>
        <w:spacing w:line="480" w:lineRule="auto"/>
        <w:ind w:firstLine="482" w:firstLineChars="200"/>
        <w:rPr>
          <w:rFonts w:ascii="宋体" w:hAnsi="宋体" w:cs="宋体"/>
          <w:b/>
          <w:kern w:val="24"/>
          <w:sz w:val="24"/>
        </w:rPr>
      </w:pPr>
      <w:r>
        <w:rPr>
          <w:rFonts w:hint="eastAsia" w:ascii="宋体" w:hAnsi="宋体" w:cs="宋体"/>
          <w:b/>
          <w:kern w:val="24"/>
          <w:sz w:val="24"/>
        </w:rPr>
        <w:t>十一、标书费账户 ：</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户名：中航技国际经贸发展有限公司内蒙古分公司</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账号：150865148704</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开户银行：中国银行股份有限公司呼和浩特市锡林南路支行</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开户行行号：104191003241</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2" w:firstLineChars="200"/>
        <w:textAlignment w:val="auto"/>
        <w:rPr>
          <w:rFonts w:hint="eastAsia" w:ascii="宋体" w:hAnsi="宋体" w:eastAsia="宋体" w:cs="宋体"/>
          <w:b/>
          <w:bCs/>
          <w:lang w:val="en-US" w:eastAsia="zh-CN"/>
        </w:rPr>
      </w:pPr>
      <w:r>
        <w:rPr>
          <w:rFonts w:hint="eastAsia" w:ascii="宋体" w:hAnsi="宋体" w:eastAsia="宋体" w:cs="宋体"/>
          <w:b/>
          <w:bCs/>
          <w:lang w:val="en-US" w:eastAsia="zh-CN"/>
        </w:rPr>
        <w:t>说明：需要普通发票无须排队，报名结束后统一推送邮箱。专用发票数量较少，因大额需要开具专用发票的厂家较多，所以需要先提交资料排队。开好后电话通知，到呼市财务部领取发票(如需邮寄请将收件地址同发票信息一并发送至邮箱，邮费到付)（发票领取地址：呼和浩特玉泉区锡林南路金宇国际写字楼F座10楼1006室）</w:t>
      </w:r>
    </w:p>
    <w:p>
      <w:pPr>
        <w:widowControl/>
        <w:spacing w:line="360" w:lineRule="auto"/>
        <w:ind w:firstLine="482" w:firstLineChars="200"/>
        <w:rPr>
          <w:rFonts w:ascii="宋体" w:hAnsi="宋体" w:cs="宋体"/>
          <w:color w:val="auto"/>
          <w:kern w:val="0"/>
          <w:sz w:val="24"/>
        </w:rPr>
      </w:pPr>
      <w:r>
        <w:rPr>
          <w:rFonts w:hint="eastAsia" w:ascii="宋体" w:hAnsi="宋体" w:eastAsia="宋体" w:cs="宋体"/>
          <w:b/>
          <w:bCs/>
          <w:kern w:val="0"/>
          <w:sz w:val="24"/>
          <w:szCs w:val="24"/>
          <w:lang w:val="en-US" w:eastAsia="zh-CN" w:bidi="ar-SA"/>
        </w:rPr>
        <w:t>财务电话：0471-5255380</w:t>
      </w:r>
    </w:p>
    <w:p>
      <w:pPr>
        <w:pStyle w:val="2"/>
        <w:ind w:firstLine="480"/>
        <w:rPr>
          <w:rFonts w:ascii="宋体" w:hAnsi="宋体" w:cs="宋体"/>
          <w:kern w:val="0"/>
          <w:sz w:val="24"/>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rFonts w:hint="eastAsia"/>
          <w:b/>
          <w:sz w:val="30"/>
          <w:szCs w:val="30"/>
          <w:highlight w:val="white"/>
        </w:rPr>
      </w:pPr>
    </w:p>
    <w:p>
      <w:pPr>
        <w:rPr>
          <w:b/>
          <w:sz w:val="30"/>
          <w:szCs w:val="30"/>
          <w:highlight w:val="white"/>
        </w:rPr>
      </w:pPr>
      <w:r>
        <w:rPr>
          <w:rFonts w:hint="eastAsia"/>
          <w:b/>
          <w:sz w:val="30"/>
          <w:szCs w:val="30"/>
          <w:highlight w:val="white"/>
        </w:rPr>
        <w:t>附件一：</w:t>
      </w:r>
      <w:r>
        <w:rPr>
          <w:rFonts w:hint="eastAsia"/>
          <w:b/>
          <w:sz w:val="30"/>
          <w:szCs w:val="30"/>
          <w:highlight w:val="white"/>
          <w:lang w:eastAsia="zh-CN"/>
        </w:rPr>
        <w:t>竞争谈判</w:t>
      </w:r>
      <w:r>
        <w:rPr>
          <w:rFonts w:hint="eastAsia"/>
          <w:b/>
          <w:sz w:val="30"/>
          <w:szCs w:val="30"/>
          <w:highlight w:val="white"/>
        </w:rPr>
        <w:t>范围</w:t>
      </w:r>
    </w:p>
    <w:p>
      <w:pPr>
        <w:pStyle w:val="2"/>
        <w:ind w:firstLine="0" w:firstLineChars="0"/>
        <w:jc w:val="center"/>
        <w:rPr>
          <w:rFonts w:ascii="宋体" w:hAnsi="宋体" w:cs="宋体"/>
          <w:kern w:val="0"/>
          <w:sz w:val="24"/>
        </w:rPr>
      </w:pPr>
      <w:r>
        <w:rPr>
          <w:rFonts w:hint="eastAsia" w:ascii="宋体" w:hAnsi="宋体" w:cs="宋体"/>
          <w:kern w:val="0"/>
          <w:sz w:val="24"/>
        </w:rPr>
        <w:t>内蒙古电力(集团)有限责任公司调度控制分公司2020年生产性固定资产零购项目服务器及电脑竞争谈判采购分项表</w:t>
      </w:r>
    </w:p>
    <w:tbl>
      <w:tblPr>
        <w:tblStyle w:val="8"/>
        <w:tblpPr w:leftFromText="180" w:rightFromText="180" w:vertAnchor="text" w:horzAnchor="page" w:tblpX="486" w:tblpY="563"/>
        <w:tblOverlap w:val="never"/>
        <w:tblW w:w="9983" w:type="dxa"/>
        <w:tblInd w:w="0" w:type="dxa"/>
        <w:shd w:val="clear" w:color="auto" w:fill="auto"/>
        <w:tblLayout w:type="autofit"/>
        <w:tblCellMar>
          <w:top w:w="0" w:type="dxa"/>
          <w:left w:w="0" w:type="dxa"/>
          <w:bottom w:w="0" w:type="dxa"/>
          <w:right w:w="0" w:type="dxa"/>
        </w:tblCellMar>
      </w:tblPr>
      <w:tblGrid>
        <w:gridCol w:w="528"/>
        <w:gridCol w:w="2460"/>
        <w:gridCol w:w="1628"/>
        <w:gridCol w:w="1257"/>
        <w:gridCol w:w="670"/>
        <w:gridCol w:w="1086"/>
        <w:gridCol w:w="1186"/>
        <w:gridCol w:w="1168"/>
      </w:tblGrid>
      <w:tr>
        <w:tblPrEx>
          <w:shd w:val="clear" w:color="auto" w:fill="auto"/>
          <w:tblCellMar>
            <w:top w:w="0" w:type="dxa"/>
            <w:left w:w="0" w:type="dxa"/>
            <w:bottom w:w="0" w:type="dxa"/>
            <w:right w:w="0" w:type="dxa"/>
          </w:tblCellMar>
        </w:tblPrEx>
        <w:trPr>
          <w:trHeight w:val="736" w:hRule="atLeast"/>
        </w:trPr>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子项目名称</w:t>
            </w: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设备名称</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规格型号      设备描述</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单位</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采购申请数量</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概算单价（万元）</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概算总价（万元）</w:t>
            </w:r>
          </w:p>
        </w:tc>
      </w:tr>
      <w:tr>
        <w:tblPrEx>
          <w:tblCellMar>
            <w:top w:w="0" w:type="dxa"/>
            <w:left w:w="0" w:type="dxa"/>
            <w:bottom w:w="0" w:type="dxa"/>
            <w:right w:w="0" w:type="dxa"/>
          </w:tblCellMar>
        </w:tblPrEx>
        <w:trPr>
          <w:trHeight w:val="736" w:hRule="atLeast"/>
        </w:trPr>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保护定值整定计算终端</w:t>
            </w: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电脑</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满足设计规范要求</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r>
      <w:tr>
        <w:tblPrEx>
          <w:tblCellMar>
            <w:top w:w="0" w:type="dxa"/>
            <w:left w:w="0" w:type="dxa"/>
            <w:bottom w:w="0" w:type="dxa"/>
            <w:right w:w="0" w:type="dxa"/>
          </w:tblCellMar>
        </w:tblPrEx>
        <w:trPr>
          <w:trHeight w:val="736" w:hRule="atLeast"/>
        </w:trPr>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保护定值整定计算服务器</w:t>
            </w: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服务器</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满足设计规范要求</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台</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w:t>
            </w:r>
          </w:p>
        </w:tc>
      </w:tr>
      <w:tr>
        <w:tblPrEx>
          <w:tblCellMar>
            <w:top w:w="0" w:type="dxa"/>
            <w:left w:w="0" w:type="dxa"/>
            <w:bottom w:w="0" w:type="dxa"/>
            <w:right w:w="0" w:type="dxa"/>
          </w:tblCellMar>
        </w:tblPrEx>
        <w:trPr>
          <w:trHeight w:val="574" w:hRule="atLeast"/>
        </w:trPr>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8"/>
                <w:szCs w:val="2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i w:val="0"/>
                <w:color w:val="000000"/>
                <w:kern w:val="0"/>
                <w:sz w:val="22"/>
                <w:szCs w:val="22"/>
                <w:u w:val="none"/>
                <w:lang w:val="en-US" w:eastAsia="zh-CN" w:bidi="ar"/>
              </w:rPr>
              <w:t>合计</w:t>
            </w:r>
          </w:p>
        </w:tc>
        <w:tc>
          <w:tcPr>
            <w:tcW w:w="16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23</w:t>
            </w:r>
          </w:p>
        </w:tc>
      </w:tr>
    </w:tbl>
    <w:p>
      <w:pPr>
        <w:pStyle w:val="2"/>
        <w:ind w:firstLine="0" w:firstLineChars="0"/>
        <w:rPr>
          <w:rFonts w:ascii="宋体" w:hAnsi="宋体" w:cs="宋体"/>
          <w:kern w:val="0"/>
          <w:sz w:val="24"/>
        </w:rPr>
      </w:pPr>
    </w:p>
    <w:p>
      <w:pPr>
        <w:pStyle w:val="2"/>
        <w:ind w:firstLine="0" w:firstLineChars="0"/>
        <w:rPr>
          <w:rFonts w:ascii="宋体" w:hAnsi="宋体" w:cs="宋体"/>
          <w:kern w:val="0"/>
          <w:sz w:val="24"/>
        </w:rPr>
        <w:sectPr>
          <w:footerReference r:id="rId4" w:type="first"/>
          <w:footerReference r:id="rId3" w:type="default"/>
          <w:pgSz w:w="11906" w:h="16838"/>
          <w:pgMar w:top="1559" w:right="1134" w:bottom="1247" w:left="1247" w:header="851" w:footer="992" w:gutter="0"/>
          <w:pgNumType w:fmt="decimal" w:start="1"/>
          <w:cols w:space="720" w:num="1"/>
          <w:titlePg/>
          <w:docGrid w:type="lines" w:linePitch="312" w:charSpace="0"/>
        </w:sectPr>
      </w:pPr>
    </w:p>
    <w:p>
      <w:pPr>
        <w:spacing w:line="360" w:lineRule="auto"/>
        <w:rPr>
          <w:rFonts w:asciiTheme="minorEastAsia" w:hAnsiTheme="minorEastAsia"/>
          <w:b/>
          <w:sz w:val="24"/>
          <w:szCs w:val="30"/>
          <w:highlight w:val="white"/>
        </w:rPr>
      </w:pPr>
      <w:bookmarkStart w:id="9" w:name="_GoBack"/>
      <w:r>
        <w:rPr>
          <w:rFonts w:hint="eastAsia" w:asciiTheme="minorEastAsia" w:hAnsiTheme="minorEastAsia"/>
          <w:b/>
          <w:bCs/>
          <w:sz w:val="32"/>
        </w:rPr>
        <w:t>附件</w:t>
      </w:r>
      <w:r>
        <w:rPr>
          <w:rFonts w:hint="eastAsia" w:asciiTheme="minorEastAsia" w:hAnsiTheme="minorEastAsia"/>
          <w:b/>
          <w:bCs/>
          <w:sz w:val="32"/>
          <w:lang w:val="en-US" w:eastAsia="zh-CN"/>
        </w:rPr>
        <w:t>二</w:t>
      </w:r>
      <w:r>
        <w:rPr>
          <w:rFonts w:hint="eastAsia" w:asciiTheme="minorEastAsia" w:hAnsiTheme="minorEastAsia"/>
          <w:b/>
          <w:bCs/>
          <w:sz w:val="32"/>
        </w:rPr>
        <w:t>：</w:t>
      </w:r>
      <w:r>
        <w:rPr>
          <w:rFonts w:hint="eastAsia" w:asciiTheme="minorEastAsia" w:hAnsiTheme="minorEastAsia"/>
          <w:b/>
          <w:sz w:val="24"/>
          <w:szCs w:val="30"/>
          <w:highlight w:val="white"/>
        </w:rPr>
        <w:t>法定代表人（单位负责人）身份证明或法人代表授权委托书</w:t>
      </w:r>
    </w:p>
    <w:p>
      <w:pPr>
        <w:spacing w:line="360" w:lineRule="auto"/>
        <w:ind w:firstLine="420"/>
        <w:rPr>
          <w:rFonts w:asciiTheme="minorEastAsia" w:hAnsiTheme="minorEastAsia"/>
          <w:b/>
          <w:sz w:val="40"/>
        </w:rPr>
      </w:pPr>
    </w:p>
    <w:p>
      <w:pPr>
        <w:spacing w:line="360" w:lineRule="auto"/>
        <w:jc w:val="center"/>
        <w:rPr>
          <w:rFonts w:asciiTheme="minorEastAsia" w:hAnsiTheme="minorEastAsia"/>
          <w:b/>
          <w:sz w:val="32"/>
          <w:szCs w:val="30"/>
          <w:highlight w:val="white"/>
        </w:rPr>
      </w:pPr>
      <w:r>
        <w:rPr>
          <w:rFonts w:hint="eastAsia" w:asciiTheme="minorEastAsia" w:hAnsiTheme="minorEastAsia"/>
          <w:b/>
          <w:sz w:val="32"/>
          <w:szCs w:val="30"/>
          <w:highlight w:val="white"/>
        </w:rPr>
        <w:t>法定代表人（单位负责人）身份证明</w:t>
      </w:r>
    </w:p>
    <w:p>
      <w:pPr>
        <w:spacing w:line="360" w:lineRule="auto"/>
        <w:jc w:val="center"/>
        <w:rPr>
          <w:rFonts w:asciiTheme="minorEastAsia" w:hAnsiTheme="minorEastAsia"/>
          <w:b/>
          <w:sz w:val="32"/>
          <w:szCs w:val="30"/>
          <w:highlight w:val="white"/>
        </w:rPr>
      </w:pPr>
      <w:r>
        <w:rPr>
          <w:rFonts w:hint="eastAsia" w:asciiTheme="minorEastAsia" w:hAnsiTheme="minorEastAsia"/>
          <w:b/>
          <w:sz w:val="32"/>
          <w:szCs w:val="30"/>
          <w:highlight w:val="white"/>
        </w:rPr>
        <w:t>（适用于无委托代理人的情况）</w:t>
      </w:r>
    </w:p>
    <w:p>
      <w:pPr>
        <w:rPr>
          <w:rFonts w:asciiTheme="minorEastAsia" w:hAnsiTheme="minorEastAsia"/>
        </w:rPr>
      </w:pPr>
    </w:p>
    <w:p>
      <w:pPr>
        <w:rPr>
          <w:rFonts w:asciiTheme="minorEastAsia" w:hAnsiTheme="minorEastAsia"/>
        </w:rPr>
      </w:pPr>
      <w:r>
        <w:rPr>
          <w:rFonts w:hint="eastAsia" w:asciiTheme="minorEastAsia" w:hAnsiTheme="minorEastAsia"/>
          <w:lang w:val="en-US" w:eastAsia="zh-CN"/>
        </w:rPr>
        <w:t>供应商</w:t>
      </w:r>
      <w:r>
        <w:rPr>
          <w:rFonts w:hint="eastAsia" w:asciiTheme="minorEastAsia" w:hAnsiTheme="minorEastAsia"/>
        </w:rPr>
        <w:t>名称：</w:t>
      </w:r>
      <w:r>
        <w:rPr>
          <w:rFonts w:hint="eastAsia" w:asciiTheme="minorEastAsia" w:hAnsiTheme="minorEastAsia"/>
        </w:rPr>
        <w:tab/>
      </w:r>
    </w:p>
    <w:p>
      <w:pPr>
        <w:rPr>
          <w:rFonts w:asciiTheme="minorEastAsia" w:hAnsiTheme="minorEastAsia"/>
        </w:rPr>
      </w:pPr>
    </w:p>
    <w:p>
      <w:pPr>
        <w:rPr>
          <w:rFonts w:asciiTheme="minorEastAsia" w:hAnsiTheme="minorEastAsia"/>
        </w:rPr>
      </w:pPr>
      <w:r>
        <w:rPr>
          <w:rFonts w:hint="eastAsia" w:asciiTheme="minorEastAsia" w:hAnsiTheme="minorEastAsia"/>
        </w:rPr>
        <w:t>姓名：</w:t>
      </w:r>
      <w:r>
        <w:rPr>
          <w:rFonts w:hint="eastAsia" w:asciiTheme="minorEastAsia" w:hAnsiTheme="minorEastAsia"/>
        </w:rPr>
        <w:tab/>
      </w:r>
      <w:r>
        <w:rPr>
          <w:rFonts w:hint="eastAsia" w:asciiTheme="minorEastAsia" w:hAnsiTheme="minorEastAsia"/>
        </w:rPr>
        <w:t>性别：</w:t>
      </w:r>
      <w:r>
        <w:rPr>
          <w:rFonts w:hint="eastAsia" w:asciiTheme="minorEastAsia" w:hAnsiTheme="minorEastAsia"/>
        </w:rPr>
        <w:tab/>
      </w:r>
      <w:r>
        <w:rPr>
          <w:rFonts w:hint="eastAsia" w:asciiTheme="minorEastAsia" w:hAnsiTheme="minorEastAsia"/>
        </w:rPr>
        <w:t>年龄：</w:t>
      </w:r>
      <w:r>
        <w:rPr>
          <w:rFonts w:hint="eastAsia" w:asciiTheme="minorEastAsia" w:hAnsiTheme="minorEastAsia"/>
        </w:rPr>
        <w:tab/>
      </w:r>
      <w:r>
        <w:rPr>
          <w:rFonts w:hint="eastAsia" w:asciiTheme="minorEastAsia" w:hAnsiTheme="minorEastAsia"/>
        </w:rPr>
        <w:t>职务：</w:t>
      </w:r>
      <w:r>
        <w:rPr>
          <w:rFonts w:hint="eastAsia" w:asciiTheme="minorEastAsia" w:hAnsiTheme="minorEastAsia"/>
        </w:rPr>
        <w:tab/>
      </w:r>
    </w:p>
    <w:p>
      <w:pPr>
        <w:rPr>
          <w:rFonts w:asciiTheme="minorEastAsia" w:hAnsiTheme="minorEastAsia"/>
        </w:rPr>
      </w:pPr>
    </w:p>
    <w:p>
      <w:pPr>
        <w:rPr>
          <w:rFonts w:asciiTheme="minorEastAsia" w:hAnsiTheme="minorEastAsia"/>
        </w:rPr>
      </w:pPr>
      <w:r>
        <w:rPr>
          <w:rFonts w:hint="eastAsia" w:asciiTheme="minorEastAsia" w:hAnsiTheme="minorEastAsia"/>
        </w:rPr>
        <w:t>系</w:t>
      </w:r>
      <w:r>
        <w:rPr>
          <w:rFonts w:hint="eastAsia" w:asciiTheme="minorEastAsia" w:hAnsiTheme="minorEastAsia"/>
        </w:rPr>
        <w:tab/>
      </w:r>
      <w:r>
        <w:rPr>
          <w:rFonts w:hint="eastAsia" w:asciiTheme="minorEastAsia" w:hAnsiTheme="minorEastAsia"/>
        </w:rPr>
        <w:t>（供应商名称）的法定代表人（单位负责人）。</w:t>
      </w:r>
    </w:p>
    <w:p>
      <w:pPr>
        <w:rPr>
          <w:rFonts w:asciiTheme="minorEastAsia" w:hAnsiTheme="minorEastAsia"/>
        </w:rPr>
      </w:pPr>
    </w:p>
    <w:p>
      <w:pPr>
        <w:rPr>
          <w:rFonts w:asciiTheme="minorEastAsia" w:hAnsiTheme="minorEastAsia"/>
        </w:rPr>
      </w:pPr>
      <w:r>
        <w:rPr>
          <w:rFonts w:hint="eastAsia" w:asciiTheme="minorEastAsia" w:hAnsiTheme="minorEastAsia"/>
        </w:rPr>
        <w:t>特此证明。</w:t>
      </w:r>
    </w:p>
    <w:p>
      <w:pPr>
        <w:rPr>
          <w:rFonts w:asciiTheme="minorEastAsia" w:hAnsiTheme="minorEastAsia"/>
        </w:rPr>
      </w:pPr>
    </w:p>
    <w:p>
      <w:pPr>
        <w:rPr>
          <w:rFonts w:asciiTheme="minorEastAsia" w:hAnsiTheme="minorEastAsia"/>
        </w:rPr>
      </w:pPr>
    </w:p>
    <w:p>
      <w:pPr>
        <w:rPr>
          <w:rFonts w:asciiTheme="minorEastAsia" w:hAnsiTheme="minorEastAsia"/>
        </w:rPr>
      </w:pPr>
      <w:r>
        <w:rPr>
          <w:rFonts w:hint="eastAsia" w:asciiTheme="minorEastAsia" w:hAnsiTheme="minorEastAsia"/>
        </w:rPr>
        <w:t>附：法定代表人（单位负责人）身份证</w:t>
      </w:r>
      <w:r>
        <w:rPr>
          <w:rFonts w:hint="eastAsia" w:asciiTheme="minorEastAsia" w:hAnsiTheme="minorEastAsia"/>
          <w:highlight w:val="white"/>
        </w:rPr>
        <w:t>正反面</w:t>
      </w:r>
      <w:r>
        <w:rPr>
          <w:rFonts w:hint="eastAsia" w:asciiTheme="minorEastAsia" w:hAnsiTheme="minorEastAsia"/>
        </w:rPr>
        <w:t>复印件。</w:t>
      </w:r>
    </w:p>
    <w:p>
      <w:pPr>
        <w:rPr>
          <w:rFonts w:asciiTheme="minorEastAsia" w:hAnsiTheme="minorEastAsia"/>
        </w:rPr>
      </w:pPr>
    </w:p>
    <w:p>
      <w:pPr>
        <w:spacing w:line="500" w:lineRule="exact"/>
        <w:rPr>
          <w:rFonts w:asciiTheme="minorEastAsia" w:hAnsiTheme="minorEastAsia"/>
          <w:szCs w:val="21"/>
        </w:rPr>
      </w:pPr>
      <w:r>
        <w:rPr>
          <w:rFonts w:asciiTheme="minorEastAsia" w:hAnsiTheme="minorEastAsia"/>
          <w:szCs w:val="21"/>
        </w:rPr>
        <mc:AlternateContent>
          <mc:Choice Requires="wps">
            <w:drawing>
              <wp:anchor distT="0" distB="0" distL="114300" distR="114300" simplePos="0" relativeHeight="251789312" behindDoc="0" locked="0" layoutInCell="1" allowOverlap="1">
                <wp:simplePos x="0" y="0"/>
                <wp:positionH relativeFrom="column">
                  <wp:posOffset>2691130</wp:posOffset>
                </wp:positionH>
                <wp:positionV relativeFrom="paragraph">
                  <wp:posOffset>108585</wp:posOffset>
                </wp:positionV>
                <wp:extent cx="2371725" cy="1381125"/>
                <wp:effectExtent l="5080" t="4445" r="4445" b="5080"/>
                <wp:wrapNone/>
                <wp:docPr id="7" name="圆角矩形 7"/>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p>
                            <w:pPr>
                              <w:jc w:val="center"/>
                            </w:pPr>
                            <w:r>
                              <w:rPr>
                                <w:rFonts w:hint="eastAsia" w:ascii="仿宋" w:hAnsi="仿宋" w:eastAsia="仿宋" w:cs="仿宋"/>
                                <w:szCs w:val="20"/>
                              </w:rPr>
                              <w:t>身份证国徽页</w:t>
                            </w:r>
                          </w:p>
                          <w:p/>
                          <w:p/>
                          <w:p>
                            <w:pPr>
                              <w:jc w:val="center"/>
                            </w:pPr>
                          </w:p>
                        </w:txbxContent>
                      </wps:txbx>
                      <wps:bodyPr upright="1"/>
                    </wps:wsp>
                  </a:graphicData>
                </a:graphic>
              </wp:anchor>
            </w:drawing>
          </mc:Choice>
          <mc:Fallback>
            <w:pict>
              <v:roundrect id="_x0000_s1026" o:spid="_x0000_s1026" o:spt="2" style="position:absolute;left:0pt;margin-left:211.9pt;margin-top:8.55pt;height:108.75pt;width:186.75pt;z-index:251789312;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o1+IfaAAAACgEAAA8AAAAAAAAA&#10;AQAgAAAAIgAAAGRycy9kb3ducmV2LnhtbFBLAQIUABQAAAAIAIdO4kA0eoxsDwIAABYEAAAOAAAA&#10;AAAAAAEAIAAAACkBAABkcnMvZTJvRG9jLnhtbFBLBQYAAAAABgAGAFkBAACqBQAAAAA=&#10;">
                <v:fill on="t" focussize="0,0"/>
                <v:stroke color="#000000" joinstyle="round" dashstyle="dash"/>
                <v:imagedata o:title=""/>
                <o:lock v:ext="edit" aspectratio="f"/>
                <v:textbox>
                  <w:txbxContent>
                    <w:p/>
                    <w:p>
                      <w:pPr>
                        <w:jc w:val="center"/>
                      </w:pPr>
                      <w:r>
                        <w:rPr>
                          <w:rFonts w:hint="eastAsia" w:ascii="仿宋" w:hAnsi="仿宋" w:eastAsia="仿宋" w:cs="仿宋"/>
                          <w:szCs w:val="20"/>
                        </w:rPr>
                        <w:t>身份证国徽页</w:t>
                      </w:r>
                    </w:p>
                    <w:p/>
                    <w:p/>
                    <w:p>
                      <w:pPr>
                        <w:jc w:val="center"/>
                      </w:pPr>
                    </w:p>
                  </w:txbxContent>
                </v:textbox>
              </v:roundrect>
            </w:pict>
          </mc:Fallback>
        </mc:AlternateContent>
      </w:r>
      <w:r>
        <w:rPr>
          <w:rFonts w:asciiTheme="minorEastAsia" w:hAnsiTheme="minorEastAsia"/>
          <w:szCs w:val="21"/>
        </w:rPr>
        <mc:AlternateContent>
          <mc:Choice Requires="wps">
            <w:drawing>
              <wp:anchor distT="0" distB="0" distL="114300" distR="114300" simplePos="0" relativeHeight="251788288" behindDoc="0" locked="0" layoutInCell="1" allowOverlap="1">
                <wp:simplePos x="0" y="0"/>
                <wp:positionH relativeFrom="column">
                  <wp:posOffset>208915</wp:posOffset>
                </wp:positionH>
                <wp:positionV relativeFrom="paragraph">
                  <wp:posOffset>100965</wp:posOffset>
                </wp:positionV>
                <wp:extent cx="2371725" cy="1381125"/>
                <wp:effectExtent l="5080" t="4445" r="4445" b="5080"/>
                <wp:wrapNone/>
                <wp:docPr id="13" name="圆角矩形 13"/>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pPr>
                              <w:jc w:val="center"/>
                            </w:pPr>
                          </w:p>
                          <w:p>
                            <w:pPr>
                              <w:jc w:val="center"/>
                            </w:pPr>
                            <w:r>
                              <w:rPr>
                                <w:rFonts w:hint="eastAsia" w:ascii="仿宋" w:hAnsi="仿宋" w:eastAsia="仿宋" w:cs="仿宋"/>
                                <w:szCs w:val="20"/>
                              </w:rPr>
                              <w:t>身份证照片页</w:t>
                            </w:r>
                          </w:p>
                          <w:p>
                            <w:pPr>
                              <w:jc w:val="center"/>
                            </w:pPr>
                          </w:p>
                          <w:p>
                            <w:pPr>
                              <w:jc w:val="center"/>
                            </w:pPr>
                          </w:p>
                          <w:p>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788288;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EWtNjYAAAACQEAAA8AAAAAAAAA&#10;AQAgAAAAIgAAAGRycy9kb3ducmV2LnhtbFBLAQIUABQAAAAIAIdO4kB15DiWEQIAABgEAAAOAAAA&#10;AAAAAAEAIAAAACcBAABkcnMvZTJvRG9jLnhtbFBLBQYAAAAABgAGAFkBAACqBQAAAAA=&#10;">
                <v:fill on="t" focussize="0,0"/>
                <v:stroke color="#0D0D0D" joinstyle="round" dashstyle="dash"/>
                <v:imagedata o:title=""/>
                <o:lock v:ext="edit" aspectratio="f"/>
                <v:textbox>
                  <w:txbxContent>
                    <w:p>
                      <w:pPr>
                        <w:jc w:val="center"/>
                      </w:pPr>
                    </w:p>
                    <w:p>
                      <w:pPr>
                        <w:jc w:val="center"/>
                      </w:pPr>
                      <w:r>
                        <w:rPr>
                          <w:rFonts w:hint="eastAsia" w:ascii="仿宋" w:hAnsi="仿宋" w:eastAsia="仿宋" w:cs="仿宋"/>
                          <w:szCs w:val="20"/>
                        </w:rPr>
                        <w:t>身份证照片页</w:t>
                      </w:r>
                    </w:p>
                    <w:p>
                      <w:pPr>
                        <w:jc w:val="center"/>
                      </w:pPr>
                    </w:p>
                    <w:p>
                      <w:pPr>
                        <w:jc w:val="center"/>
                      </w:pPr>
                    </w:p>
                    <w:p>
                      <w:pPr>
                        <w:jc w:val="center"/>
                      </w:pPr>
                    </w:p>
                  </w:txbxContent>
                </v:textbox>
              </v:roundrect>
            </w:pict>
          </mc:Fallback>
        </mc:AlternateContent>
      </w: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rPr>
          <w:rFonts w:asciiTheme="minorEastAsia" w:hAnsiTheme="minorEastAsia"/>
          <w:szCs w:val="21"/>
        </w:rPr>
      </w:pPr>
      <w:r>
        <w:rPr>
          <w:rFonts w:hint="eastAsia" w:asciiTheme="minorEastAsia" w:hAnsiTheme="minorEastAsia"/>
          <w:szCs w:val="21"/>
          <w:highlight w:val="white"/>
        </w:rPr>
        <w:t>供应商：</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w:t>
      </w:r>
      <w:r>
        <w:rPr>
          <w:rFonts w:hint="eastAsia" w:asciiTheme="minorEastAsia" w:hAnsiTheme="minorEastAsia"/>
          <w:b/>
          <w:szCs w:val="21"/>
          <w:highlight w:val="white"/>
        </w:rPr>
        <w:t>盖章</w:t>
      </w:r>
      <w:r>
        <w:rPr>
          <w:rFonts w:hint="eastAsia" w:asciiTheme="minorEastAsia" w:hAnsiTheme="minorEastAsia"/>
          <w:szCs w:val="21"/>
          <w:highlight w:val="white"/>
        </w:rPr>
        <w:t>）</w:t>
      </w:r>
    </w:p>
    <w:p>
      <w:pPr>
        <w:spacing w:line="400" w:lineRule="exact"/>
        <w:rPr>
          <w:rFonts w:asciiTheme="minorEastAsia" w:hAnsiTheme="minorEastAsia"/>
          <w:szCs w:val="21"/>
        </w:rPr>
      </w:pPr>
      <w:r>
        <w:rPr>
          <w:rFonts w:hint="eastAsia" w:asciiTheme="minorEastAsia" w:hAnsiTheme="minorEastAsia"/>
          <w:szCs w:val="21"/>
          <w:highlight w:val="white"/>
        </w:rPr>
        <w:t>法定代表人</w:t>
      </w:r>
      <w:r>
        <w:rPr>
          <w:rFonts w:hint="eastAsia" w:asciiTheme="minorEastAsia" w:hAnsiTheme="minorEastAsia"/>
          <w:szCs w:val="21"/>
        </w:rPr>
        <w:t>（单位负责人）</w:t>
      </w:r>
      <w:r>
        <w:rPr>
          <w:rFonts w:hint="eastAsia" w:asciiTheme="minorEastAsia" w:hAnsiTheme="minorEastAsia"/>
          <w:szCs w:val="21"/>
          <w:highlight w:val="white"/>
        </w:rPr>
        <w:t>：</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w:t>
      </w:r>
      <w:r>
        <w:rPr>
          <w:rFonts w:hint="eastAsia" w:asciiTheme="minorEastAsia" w:hAnsiTheme="minorEastAsia"/>
          <w:b/>
          <w:szCs w:val="21"/>
          <w:highlight w:val="white"/>
        </w:rPr>
        <w:t>签字或盖章</w:t>
      </w:r>
      <w:r>
        <w:rPr>
          <w:rFonts w:hint="eastAsia" w:asciiTheme="minorEastAsia" w:hAnsiTheme="minorEastAsia"/>
          <w:szCs w:val="21"/>
          <w:highlight w:val="white"/>
        </w:rPr>
        <w:t>）</w:t>
      </w:r>
    </w:p>
    <w:p>
      <w:pPr>
        <w:spacing w:line="400" w:lineRule="exact"/>
        <w:rPr>
          <w:rFonts w:asciiTheme="minorEastAsia" w:hAnsiTheme="minorEastAsia"/>
          <w:szCs w:val="21"/>
          <w:u w:val="single"/>
        </w:rPr>
      </w:pPr>
      <w:r>
        <w:rPr>
          <w:rFonts w:hint="eastAsia" w:asciiTheme="minorEastAsia" w:hAnsiTheme="minorEastAsia"/>
          <w:szCs w:val="21"/>
          <w:highlight w:val="white"/>
        </w:rPr>
        <w:t>身份证号码：</w:t>
      </w:r>
      <w:r>
        <w:rPr>
          <w:rFonts w:hint="eastAsia" w:asciiTheme="minorEastAsia" w:hAnsiTheme="minorEastAsia"/>
          <w:szCs w:val="21"/>
          <w:highlight w:val="white"/>
          <w:u w:val="single"/>
          <w:bdr w:val="single" w:color="auto" w:sz="4" w:space="0"/>
        </w:rPr>
        <w:t xml:space="preserve"> </w:t>
      </w:r>
      <w:r>
        <w:rPr>
          <w:rFonts w:hint="eastAsia" w:asciiTheme="minorEastAsia" w:hAnsiTheme="minorEastAsia"/>
          <w:szCs w:val="21"/>
          <w:highlight w:val="white"/>
          <w:u w:val="single"/>
        </w:rPr>
        <w:t xml:space="preserve">                            </w:t>
      </w:r>
    </w:p>
    <w:p>
      <w:pPr>
        <w:spacing w:line="400" w:lineRule="exact"/>
        <w:rPr>
          <w:rFonts w:asciiTheme="minorEastAsia" w:hAnsiTheme="minorEastAsia"/>
          <w:szCs w:val="21"/>
          <w:highlight w:val="white"/>
        </w:rPr>
      </w:pPr>
      <w:r>
        <w:rPr>
          <w:rFonts w:hint="eastAsia" w:asciiTheme="minorEastAsia" w:hAnsiTheme="minorEastAsia"/>
          <w:szCs w:val="21"/>
          <w:highlight w:val="white"/>
        </w:rPr>
        <w:t>联 系 方式：</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 xml:space="preserve">   </w:t>
      </w:r>
    </w:p>
    <w:p>
      <w:pPr>
        <w:ind w:firstLine="420" w:firstLineChars="200"/>
        <w:rPr>
          <w:rFonts w:asciiTheme="minorEastAsia" w:hAnsiTheme="minorEastAsia"/>
        </w:rPr>
      </w:pPr>
      <w:r>
        <w:rPr>
          <w:rFonts w:hint="eastAsia" w:asciiTheme="minorEastAsia" w:hAnsiTheme="minorEastAsia"/>
        </w:rPr>
        <w:t>年   月   日</w:t>
      </w:r>
    </w:p>
    <w:p>
      <w:pPr>
        <w:pStyle w:val="2"/>
        <w:ind w:firstLine="803"/>
        <w:rPr>
          <w:rFonts w:asciiTheme="minorEastAsia" w:hAnsiTheme="minorEastAsia"/>
          <w:b/>
          <w:sz w:val="40"/>
        </w:rPr>
      </w:pPr>
    </w:p>
    <w:p>
      <w:pPr>
        <w:pStyle w:val="2"/>
        <w:ind w:firstLine="803"/>
        <w:rPr>
          <w:rFonts w:asciiTheme="minorEastAsia" w:hAnsiTheme="minorEastAsia"/>
          <w:b/>
          <w:sz w:val="40"/>
        </w:rPr>
      </w:pPr>
    </w:p>
    <w:p>
      <w:pPr>
        <w:jc w:val="center"/>
        <w:rPr>
          <w:rFonts w:asciiTheme="minorEastAsia" w:hAnsiTheme="minorEastAsia"/>
          <w:b/>
          <w:sz w:val="40"/>
        </w:rPr>
      </w:pPr>
    </w:p>
    <w:p>
      <w:pPr>
        <w:jc w:val="center"/>
        <w:rPr>
          <w:rFonts w:asciiTheme="minorEastAsia" w:hAnsiTheme="minorEastAsia"/>
          <w:b/>
          <w:sz w:val="32"/>
          <w:szCs w:val="30"/>
          <w:highlight w:val="white"/>
        </w:rPr>
      </w:pPr>
      <w:r>
        <w:rPr>
          <w:rFonts w:hint="eastAsia" w:asciiTheme="minorEastAsia" w:hAnsiTheme="minorEastAsia"/>
          <w:b/>
          <w:sz w:val="32"/>
          <w:szCs w:val="30"/>
          <w:highlight w:val="white"/>
        </w:rPr>
        <w:t>法人代表授权委托书（适用于有委托代理人的情况）</w:t>
      </w:r>
    </w:p>
    <w:p>
      <w:pPr>
        <w:spacing w:line="360" w:lineRule="auto"/>
        <w:ind w:firstLine="420" w:firstLineChars="200"/>
        <w:rPr>
          <w:rFonts w:asciiTheme="minorEastAsia" w:hAnsiTheme="minorEastAsia"/>
          <w:szCs w:val="21"/>
          <w:highlight w:val="white"/>
        </w:rPr>
      </w:pPr>
      <w:r>
        <w:rPr>
          <w:rFonts w:hint="eastAsia" w:asciiTheme="minorEastAsia" w:hAnsiTheme="minorEastAsia"/>
          <w:szCs w:val="21"/>
          <w:highlight w:val="white"/>
        </w:rPr>
        <w:t>本人</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（姓名）系</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（供应商名称）的法定代表人</w:t>
      </w:r>
      <w:r>
        <w:rPr>
          <w:rFonts w:hint="eastAsia" w:asciiTheme="minorEastAsia" w:hAnsiTheme="minorEastAsia"/>
          <w:szCs w:val="21"/>
        </w:rPr>
        <w:t>（单位负责人）</w:t>
      </w:r>
      <w:r>
        <w:rPr>
          <w:rFonts w:hint="eastAsia" w:asciiTheme="minorEastAsia" w:hAnsiTheme="minorEastAsia"/>
          <w:szCs w:val="21"/>
          <w:highlight w:val="white"/>
        </w:rPr>
        <w:t>，现委托</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（姓名）为我方代理人。代理人根据授权，以我方名义签署、澄清、说明、补正、递交、撤回、修改</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（项目名称）</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(项目编号)</w:t>
      </w:r>
      <w:r>
        <w:rPr>
          <w:rFonts w:hint="eastAsia" w:asciiTheme="minorEastAsia" w:hAnsiTheme="minorEastAsia"/>
          <w:color w:val="FF0000"/>
          <w:szCs w:val="21"/>
          <w:highlight w:val="white"/>
        </w:rPr>
        <w:t>(如有标段号)</w:t>
      </w:r>
      <w:r>
        <w:rPr>
          <w:rFonts w:hint="eastAsia" w:asciiTheme="minorEastAsia" w:hAnsiTheme="minorEastAsia"/>
          <w:szCs w:val="21"/>
          <w:highlight w:val="white"/>
        </w:rPr>
        <w:t>报名资料、</w:t>
      </w:r>
      <w:r>
        <w:rPr>
          <w:rFonts w:hint="eastAsia" w:asciiTheme="minorEastAsia" w:hAnsiTheme="minorEastAsia"/>
          <w:szCs w:val="21"/>
          <w:highlight w:val="white"/>
          <w:lang w:val="en-US" w:eastAsia="zh-CN"/>
        </w:rPr>
        <w:t>响应</w:t>
      </w:r>
      <w:r>
        <w:rPr>
          <w:rFonts w:hint="eastAsia" w:asciiTheme="minorEastAsia" w:hAnsiTheme="minorEastAsia"/>
          <w:szCs w:val="21"/>
          <w:highlight w:val="white"/>
        </w:rPr>
        <w:t>文件、签订合同和处理有关事宜，其法律后果由我方承担。</w:t>
      </w:r>
    </w:p>
    <w:p>
      <w:pPr>
        <w:spacing w:before="120" w:line="500" w:lineRule="exact"/>
        <w:ind w:firstLine="420"/>
        <w:rPr>
          <w:rFonts w:asciiTheme="minorEastAsia" w:hAnsiTheme="minorEastAsia"/>
          <w:szCs w:val="21"/>
        </w:rPr>
      </w:pPr>
      <w:r>
        <w:rPr>
          <w:rFonts w:hint="eastAsia" w:asciiTheme="minorEastAsia" w:hAnsiTheme="minorEastAsia"/>
          <w:szCs w:val="21"/>
          <w:highlight w:val="white"/>
        </w:rPr>
        <w:t>委托期限：</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。（可参考：</w:t>
      </w:r>
      <w:r>
        <w:rPr>
          <w:rFonts w:asciiTheme="minorEastAsia" w:hAnsiTheme="minorEastAsia"/>
        </w:rPr>
        <w:t>自本委托书签署之日起至响应文件有效期满</w:t>
      </w:r>
      <w:r>
        <w:rPr>
          <w:rFonts w:hint="eastAsia" w:asciiTheme="minorEastAsia" w:hAnsiTheme="minorEastAsia"/>
        </w:rPr>
        <w:t>）</w:t>
      </w:r>
    </w:p>
    <w:p>
      <w:pPr>
        <w:spacing w:before="240" w:after="240" w:line="500" w:lineRule="exact"/>
        <w:ind w:firstLine="420"/>
        <w:rPr>
          <w:rFonts w:asciiTheme="minorEastAsia" w:hAnsiTheme="minorEastAsia"/>
          <w:szCs w:val="21"/>
          <w:highlight w:val="white"/>
        </w:rPr>
      </w:pPr>
      <w:r>
        <w:rPr>
          <w:rFonts w:hint="eastAsia" w:asciiTheme="minorEastAsia" w:hAnsiTheme="minorEastAsia"/>
          <w:szCs w:val="21"/>
          <w:highlight w:val="white"/>
        </w:rPr>
        <w:t xml:space="preserve">代理人无转委托权。                                                        </w:t>
      </w:r>
    </w:p>
    <w:p>
      <w:pPr>
        <w:rPr>
          <w:rFonts w:asciiTheme="minorEastAsia" w:hAnsiTheme="minorEastAsia"/>
          <w:szCs w:val="21"/>
        </w:rPr>
      </w:pPr>
      <w:r>
        <w:rPr>
          <w:rFonts w:hint="eastAsia" w:asciiTheme="minorEastAsia" w:hAnsiTheme="minorEastAsia"/>
          <w:szCs w:val="21"/>
        </w:rPr>
        <w:t>附：法定代表人（单位负责人）身份证</w:t>
      </w:r>
      <w:r>
        <w:rPr>
          <w:rFonts w:hint="eastAsia" w:asciiTheme="minorEastAsia" w:hAnsiTheme="minorEastAsia"/>
          <w:szCs w:val="21"/>
          <w:highlight w:val="white"/>
        </w:rPr>
        <w:t>正反面</w:t>
      </w:r>
      <w:r>
        <w:rPr>
          <w:rFonts w:hint="eastAsia" w:asciiTheme="minorEastAsia" w:hAnsiTheme="minorEastAsia"/>
          <w:szCs w:val="21"/>
        </w:rPr>
        <w:t>复印件。</w:t>
      </w:r>
    </w:p>
    <w:p>
      <w:pPr>
        <w:spacing w:line="500" w:lineRule="exact"/>
        <w:rPr>
          <w:rFonts w:asciiTheme="minorEastAsia" w:hAnsiTheme="minorEastAsia"/>
          <w:szCs w:val="21"/>
        </w:rPr>
      </w:pPr>
      <w:r>
        <w:rPr>
          <w:rFonts w:asciiTheme="minorEastAsia" w:hAnsiTheme="minorEastAsia"/>
          <w:szCs w:val="21"/>
        </w:rPr>
        <mc:AlternateContent>
          <mc:Choice Requires="wps">
            <w:drawing>
              <wp:anchor distT="0" distB="0" distL="114300" distR="114300" simplePos="0" relativeHeight="251785216" behindDoc="0" locked="0" layoutInCell="1" allowOverlap="1">
                <wp:simplePos x="0" y="0"/>
                <wp:positionH relativeFrom="column">
                  <wp:posOffset>2691130</wp:posOffset>
                </wp:positionH>
                <wp:positionV relativeFrom="paragraph">
                  <wp:posOffset>108585</wp:posOffset>
                </wp:positionV>
                <wp:extent cx="2371725" cy="1381125"/>
                <wp:effectExtent l="5080" t="4445" r="4445" b="5080"/>
                <wp:wrapNone/>
                <wp:docPr id="31" name="圆角矩形 3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p/>
                          <w:p>
                            <w:pPr>
                              <w:jc w:val="center"/>
                            </w:pPr>
                            <w:r>
                              <w:rPr>
                                <w:rFonts w:hint="eastAsia" w:ascii="仿宋" w:hAnsi="仿宋" w:eastAsia="仿宋" w:cs="仿宋"/>
                                <w:szCs w:val="20"/>
                              </w:rPr>
                              <w:t>身份证国徽页</w:t>
                            </w:r>
                          </w:p>
                          <w:p>
                            <w:pPr>
                              <w:jc w:val="center"/>
                            </w:pPr>
                          </w:p>
                        </w:txbxContent>
                      </wps:txbx>
                      <wps:bodyPr upright="1"/>
                    </wps:wsp>
                  </a:graphicData>
                </a:graphic>
              </wp:anchor>
            </w:drawing>
          </mc:Choice>
          <mc:Fallback>
            <w:pict>
              <v:roundrect id="_x0000_s1026" o:spid="_x0000_s1026" o:spt="2" style="position:absolute;left:0pt;margin-left:211.9pt;margin-top:8.55pt;height:108.75pt;width:186.75pt;z-index:251785216;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o1+IfaAAAACgEAAA8AAAAAAAAA&#10;AQAgAAAAIgAAAGRycy9kb3ducmV2LnhtbFBLAQIUABQAAAAIAIdO4kC0XzdPDwIAABgEAAAOAAAA&#10;AAAAAAEAIAAAACkBAABkcnMvZTJvRG9jLnhtbFBLBQYAAAAABgAGAFkBAACqBQAAAAA=&#10;">
                <v:fill on="t" focussize="0,0"/>
                <v:stroke color="#000000" joinstyle="round" dashstyle="dash"/>
                <v:imagedata o:title=""/>
                <o:lock v:ext="edit" aspectratio="f"/>
                <v:textbox>
                  <w:txbxContent>
                    <w:p/>
                    <w:p/>
                    <w:p>
                      <w:pPr>
                        <w:jc w:val="center"/>
                      </w:pPr>
                      <w:r>
                        <w:rPr>
                          <w:rFonts w:hint="eastAsia" w:ascii="仿宋" w:hAnsi="仿宋" w:eastAsia="仿宋" w:cs="仿宋"/>
                          <w:szCs w:val="20"/>
                        </w:rPr>
                        <w:t>身份证国徽页</w:t>
                      </w:r>
                    </w:p>
                    <w:p>
                      <w:pPr>
                        <w:jc w:val="center"/>
                      </w:pPr>
                    </w:p>
                  </w:txbxContent>
                </v:textbox>
              </v:roundrect>
            </w:pict>
          </mc:Fallback>
        </mc:AlternateContent>
      </w:r>
      <w:r>
        <w:rPr>
          <w:rFonts w:asciiTheme="minorEastAsia" w:hAnsiTheme="minorEastAsia"/>
          <w:szCs w:val="21"/>
        </w:rPr>
        <mc:AlternateContent>
          <mc:Choice Requires="wps">
            <w:drawing>
              <wp:anchor distT="0" distB="0" distL="114300" distR="114300" simplePos="0" relativeHeight="251784192" behindDoc="0" locked="0" layoutInCell="1" allowOverlap="1">
                <wp:simplePos x="0" y="0"/>
                <wp:positionH relativeFrom="column">
                  <wp:posOffset>208915</wp:posOffset>
                </wp:positionH>
                <wp:positionV relativeFrom="paragraph">
                  <wp:posOffset>100965</wp:posOffset>
                </wp:positionV>
                <wp:extent cx="2371725" cy="1381125"/>
                <wp:effectExtent l="5080" t="4445" r="4445" b="5080"/>
                <wp:wrapNone/>
                <wp:docPr id="21" name="圆角矩形 2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pPr>
                              <w:jc w:val="center"/>
                            </w:pPr>
                          </w:p>
                          <w:p>
                            <w:pPr>
                              <w:jc w:val="center"/>
                            </w:pPr>
                          </w:p>
                          <w:p>
                            <w:pPr>
                              <w:jc w:val="center"/>
                            </w:pPr>
                            <w:r>
                              <w:rPr>
                                <w:rFonts w:hint="eastAsia" w:ascii="仿宋" w:hAnsi="仿宋" w:eastAsia="仿宋" w:cs="仿宋"/>
                                <w:szCs w:val="20"/>
                              </w:rPr>
                              <w:t>身份证照片页</w:t>
                            </w:r>
                          </w:p>
                          <w:p>
                            <w:pPr>
                              <w:jc w:val="center"/>
                            </w:pPr>
                          </w:p>
                          <w:p>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784192;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oRa02NgAAAAJAQAADwAAAAAAAAAB&#10;ACAAAAAiAAAAZHJzL2Rvd25yZXYueG1sUEsBAhQAFAAAAAgAh07iQE/bLLoQAgAAGAQAAA4AAAAA&#10;AAAAAQAgAAAAJwEAAGRycy9lMm9Eb2MueG1sUEsFBgAAAAAGAAYAWQEAAKkFAAAAAA==&#10;">
                <v:fill on="t" focussize="0,0"/>
                <v:stroke color="#0D0D0D" joinstyle="round" dashstyle="dash"/>
                <v:imagedata o:title=""/>
                <o:lock v:ext="edit" aspectratio="f"/>
                <v:textbox>
                  <w:txbxContent>
                    <w:p>
                      <w:pPr>
                        <w:jc w:val="center"/>
                      </w:pPr>
                    </w:p>
                    <w:p>
                      <w:pPr>
                        <w:jc w:val="center"/>
                      </w:pPr>
                    </w:p>
                    <w:p>
                      <w:pPr>
                        <w:jc w:val="center"/>
                      </w:pPr>
                      <w:r>
                        <w:rPr>
                          <w:rFonts w:hint="eastAsia" w:ascii="仿宋" w:hAnsi="仿宋" w:eastAsia="仿宋" w:cs="仿宋"/>
                          <w:szCs w:val="20"/>
                        </w:rPr>
                        <w:t>身份证照片页</w:t>
                      </w:r>
                    </w:p>
                    <w:p>
                      <w:pPr>
                        <w:jc w:val="center"/>
                      </w:pPr>
                    </w:p>
                    <w:p>
                      <w:pPr>
                        <w:jc w:val="center"/>
                      </w:pPr>
                    </w:p>
                  </w:txbxContent>
                </v:textbox>
              </v:roundrect>
            </w:pict>
          </mc:Fallback>
        </mc:AlternateContent>
      </w: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rPr>
          <w:rFonts w:asciiTheme="minorEastAsia" w:hAnsiTheme="minorEastAsia"/>
          <w:szCs w:val="21"/>
        </w:rPr>
      </w:pPr>
      <w:r>
        <w:rPr>
          <w:rFonts w:hint="eastAsia" w:asciiTheme="minorEastAsia" w:hAnsiTheme="minorEastAsia"/>
          <w:szCs w:val="21"/>
        </w:rPr>
        <w:t>附：委托代理人身份证</w:t>
      </w:r>
      <w:r>
        <w:rPr>
          <w:rFonts w:hint="eastAsia" w:asciiTheme="minorEastAsia" w:hAnsiTheme="minorEastAsia"/>
          <w:szCs w:val="21"/>
          <w:highlight w:val="white"/>
        </w:rPr>
        <w:t>正反面</w:t>
      </w:r>
      <w:r>
        <w:rPr>
          <w:rFonts w:hint="eastAsia" w:asciiTheme="minorEastAsia" w:hAnsiTheme="minorEastAsia"/>
          <w:szCs w:val="21"/>
        </w:rPr>
        <w:t>复印件。</w:t>
      </w:r>
    </w:p>
    <w:p>
      <w:pPr>
        <w:spacing w:line="400" w:lineRule="exact"/>
        <w:ind w:firstLine="3570"/>
        <w:rPr>
          <w:rFonts w:asciiTheme="minorEastAsia" w:hAnsiTheme="minorEastAsia"/>
          <w:szCs w:val="21"/>
        </w:rPr>
      </w:pPr>
      <w:r>
        <w:rPr>
          <w:rFonts w:asciiTheme="minorEastAsia" w:hAnsiTheme="minorEastAsia"/>
          <w:szCs w:val="21"/>
        </w:rPr>
        <mc:AlternateContent>
          <mc:Choice Requires="wps">
            <w:drawing>
              <wp:anchor distT="0" distB="0" distL="114300" distR="114300" simplePos="0" relativeHeight="251787264" behindDoc="0" locked="0" layoutInCell="1" allowOverlap="1">
                <wp:simplePos x="0" y="0"/>
                <wp:positionH relativeFrom="column">
                  <wp:posOffset>2720340</wp:posOffset>
                </wp:positionH>
                <wp:positionV relativeFrom="paragraph">
                  <wp:posOffset>236855</wp:posOffset>
                </wp:positionV>
                <wp:extent cx="2371725" cy="1381125"/>
                <wp:effectExtent l="5080" t="4445" r="4445" b="5080"/>
                <wp:wrapNone/>
                <wp:docPr id="32" name="圆角矩形 32"/>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p/>
                          <w:p>
                            <w:pPr>
                              <w:jc w:val="center"/>
                            </w:pPr>
                            <w:r>
                              <w:rPr>
                                <w:rFonts w:hint="eastAsia" w:ascii="仿宋" w:hAnsi="仿宋" w:eastAsia="仿宋" w:cs="仿宋"/>
                                <w:szCs w:val="20"/>
                              </w:rPr>
                              <w:t>身份证国徽页</w:t>
                            </w:r>
                          </w:p>
                          <w:p>
                            <w:pPr>
                              <w:jc w:val="center"/>
                            </w:pPr>
                          </w:p>
                        </w:txbxContent>
                      </wps:txbx>
                      <wps:bodyPr upright="1"/>
                    </wps:wsp>
                  </a:graphicData>
                </a:graphic>
              </wp:anchor>
            </w:drawing>
          </mc:Choice>
          <mc:Fallback>
            <w:pict>
              <v:roundrect id="_x0000_s1026" o:spid="_x0000_s1026" o:spt="2" style="position:absolute;left:0pt;margin-left:214.2pt;margin-top:18.65pt;height:108.75pt;width:186.75pt;z-index:251787264;mso-width-relative:page;mso-height-relative:page;" fillcolor="#FFFFFF" filled="t" stroked="t" coordsize="21600,21600" arcsize="0.166666666666667" o:gfxdata="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XzZUdsAAAAKAQAADwAAAAAA&#10;AAABACAAAAAiAAAAZHJzL2Rvd25yZXYueG1sUEsBAhQAFAAAAAgAh07iQGFnAxUQAgAAGAQAAA4A&#10;AAAAAAAAAQAgAAAAKgEAAGRycy9lMm9Eb2MueG1sUEsFBgAAAAAGAAYAWQEAAKwFAAAAAA==&#10;">
                <v:fill on="t" focussize="0,0"/>
                <v:stroke color="#000000" joinstyle="round" dashstyle="dash"/>
                <v:imagedata o:title=""/>
                <o:lock v:ext="edit" aspectratio="f"/>
                <v:textbox>
                  <w:txbxContent>
                    <w:p/>
                    <w:p/>
                    <w:p>
                      <w:pPr>
                        <w:jc w:val="center"/>
                      </w:pPr>
                      <w:r>
                        <w:rPr>
                          <w:rFonts w:hint="eastAsia" w:ascii="仿宋" w:hAnsi="仿宋" w:eastAsia="仿宋" w:cs="仿宋"/>
                          <w:szCs w:val="20"/>
                        </w:rPr>
                        <w:t>身份证国徽页</w:t>
                      </w:r>
                    </w:p>
                    <w:p>
                      <w:pPr>
                        <w:jc w:val="center"/>
                      </w:pPr>
                    </w:p>
                  </w:txbxContent>
                </v:textbox>
              </v:roundrect>
            </w:pict>
          </mc:Fallback>
        </mc:AlternateContent>
      </w:r>
      <w:r>
        <w:rPr>
          <w:rFonts w:asciiTheme="minorEastAsia" w:hAnsiTheme="minorEastAsia"/>
          <w:szCs w:val="21"/>
        </w:rPr>
        <mc:AlternateContent>
          <mc:Choice Requires="wps">
            <w:drawing>
              <wp:anchor distT="0" distB="0" distL="114300" distR="114300" simplePos="0" relativeHeight="251786240" behindDoc="0" locked="0" layoutInCell="1" allowOverlap="1">
                <wp:simplePos x="0" y="0"/>
                <wp:positionH relativeFrom="column">
                  <wp:posOffset>234315</wp:posOffset>
                </wp:positionH>
                <wp:positionV relativeFrom="paragraph">
                  <wp:posOffset>236855</wp:posOffset>
                </wp:positionV>
                <wp:extent cx="2371725" cy="1381125"/>
                <wp:effectExtent l="5080" t="4445" r="4445" b="5080"/>
                <wp:wrapNone/>
                <wp:docPr id="27" name="圆角矩形 27"/>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pPr>
                              <w:jc w:val="center"/>
                            </w:pPr>
                          </w:p>
                          <w:p>
                            <w:pPr>
                              <w:jc w:val="center"/>
                            </w:pPr>
                          </w:p>
                          <w:p>
                            <w:pPr>
                              <w:jc w:val="center"/>
                            </w:pPr>
                            <w:r>
                              <w:rPr>
                                <w:rFonts w:hint="eastAsia" w:ascii="仿宋" w:hAnsi="仿宋" w:eastAsia="仿宋" w:cs="仿宋"/>
                                <w:szCs w:val="20"/>
                              </w:rPr>
                              <w:t>身份证照片页</w:t>
                            </w:r>
                          </w:p>
                          <w:p>
                            <w:pPr>
                              <w:jc w:val="center"/>
                            </w:pPr>
                          </w:p>
                          <w:p>
                            <w:pPr>
                              <w:jc w:val="center"/>
                            </w:pPr>
                          </w:p>
                        </w:txbxContent>
                      </wps:txbx>
                      <wps:bodyPr upright="1"/>
                    </wps:wsp>
                  </a:graphicData>
                </a:graphic>
              </wp:anchor>
            </w:drawing>
          </mc:Choice>
          <mc:Fallback>
            <w:pict>
              <v:roundrect id="_x0000_s1026" o:spid="_x0000_s1026" o:spt="2" style="position:absolute;left:0pt;margin-left:18.45pt;margin-top:18.65pt;height:108.75pt;width:186.75pt;z-index:251786240;mso-width-relative:page;mso-height-relative:page;" fillcolor="#FFFFFF" filled="t" stroked="t" coordsize="21600,21600" arcsize="0.166666666666667" o:gfxdata="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ZkRf92QAAAAkBAAAPAAAAAAAA&#10;AAEAIAAAACIAAABkcnMvZG93bnJldi54bWxQSwECFAAUAAAACACHTuJA5apEDhECAAAYBAAADgAA&#10;AAAAAAABACAAAAAoAQAAZHJzL2Uyb0RvYy54bWxQSwUGAAAAAAYABgBZAQAAqwUAAAAA&#10;">
                <v:fill on="t" focussize="0,0"/>
                <v:stroke color="#0D0D0D" joinstyle="round" dashstyle="dash"/>
                <v:imagedata o:title=""/>
                <o:lock v:ext="edit" aspectratio="f"/>
                <v:textbox>
                  <w:txbxContent>
                    <w:p>
                      <w:pPr>
                        <w:jc w:val="center"/>
                      </w:pPr>
                    </w:p>
                    <w:p>
                      <w:pPr>
                        <w:jc w:val="center"/>
                      </w:pPr>
                    </w:p>
                    <w:p>
                      <w:pPr>
                        <w:jc w:val="center"/>
                      </w:pPr>
                      <w:r>
                        <w:rPr>
                          <w:rFonts w:hint="eastAsia" w:ascii="仿宋" w:hAnsi="仿宋" w:eastAsia="仿宋" w:cs="仿宋"/>
                          <w:szCs w:val="20"/>
                        </w:rPr>
                        <w:t>身份证照片页</w:t>
                      </w:r>
                    </w:p>
                    <w:p>
                      <w:pPr>
                        <w:jc w:val="center"/>
                      </w:pPr>
                    </w:p>
                    <w:p>
                      <w:pPr>
                        <w:jc w:val="center"/>
                      </w:pPr>
                    </w:p>
                  </w:txbxContent>
                </v:textbox>
              </v:roundrect>
            </w:pict>
          </mc:Fallback>
        </mc:AlternateContent>
      </w: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ind w:firstLine="3570"/>
        <w:rPr>
          <w:rFonts w:asciiTheme="minorEastAsia" w:hAnsiTheme="minorEastAsia"/>
          <w:szCs w:val="21"/>
        </w:rPr>
      </w:pPr>
    </w:p>
    <w:p>
      <w:pPr>
        <w:spacing w:line="400" w:lineRule="exact"/>
        <w:rPr>
          <w:rFonts w:asciiTheme="minorEastAsia" w:hAnsiTheme="minorEastAsia"/>
          <w:szCs w:val="21"/>
        </w:rPr>
      </w:pPr>
    </w:p>
    <w:p>
      <w:pPr>
        <w:spacing w:line="400" w:lineRule="exact"/>
        <w:rPr>
          <w:rFonts w:asciiTheme="minorEastAsia" w:hAnsiTheme="minorEastAsia"/>
          <w:szCs w:val="21"/>
        </w:rPr>
      </w:pPr>
      <w:r>
        <w:rPr>
          <w:rFonts w:hint="eastAsia" w:asciiTheme="minorEastAsia" w:hAnsiTheme="minorEastAsia"/>
          <w:szCs w:val="21"/>
          <w:highlight w:val="white"/>
        </w:rPr>
        <w:t>供应商：</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w:t>
      </w:r>
      <w:r>
        <w:rPr>
          <w:rFonts w:hint="eastAsia" w:asciiTheme="minorEastAsia" w:hAnsiTheme="minorEastAsia"/>
          <w:b/>
          <w:szCs w:val="21"/>
          <w:highlight w:val="white"/>
        </w:rPr>
        <w:t>盖章</w:t>
      </w:r>
      <w:r>
        <w:rPr>
          <w:rFonts w:hint="eastAsia" w:asciiTheme="minorEastAsia" w:hAnsiTheme="minorEastAsia"/>
          <w:szCs w:val="21"/>
          <w:highlight w:val="white"/>
        </w:rPr>
        <w:t>）</w:t>
      </w:r>
    </w:p>
    <w:p>
      <w:pPr>
        <w:spacing w:line="400" w:lineRule="exact"/>
        <w:rPr>
          <w:rFonts w:asciiTheme="minorEastAsia" w:hAnsiTheme="minorEastAsia"/>
          <w:szCs w:val="21"/>
        </w:rPr>
      </w:pPr>
      <w:r>
        <w:rPr>
          <w:rFonts w:hint="eastAsia" w:asciiTheme="minorEastAsia" w:hAnsiTheme="minorEastAsia"/>
          <w:szCs w:val="21"/>
          <w:highlight w:val="white"/>
        </w:rPr>
        <w:t>法定代表人</w:t>
      </w:r>
      <w:r>
        <w:rPr>
          <w:rFonts w:hint="eastAsia" w:asciiTheme="minorEastAsia" w:hAnsiTheme="minorEastAsia"/>
          <w:szCs w:val="21"/>
        </w:rPr>
        <w:t>（单位负责人）</w:t>
      </w:r>
      <w:r>
        <w:rPr>
          <w:rFonts w:hint="eastAsia" w:asciiTheme="minorEastAsia" w:hAnsiTheme="minorEastAsia"/>
          <w:szCs w:val="21"/>
          <w:highlight w:val="white"/>
        </w:rPr>
        <w:t>：</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w:t>
      </w:r>
      <w:r>
        <w:rPr>
          <w:rFonts w:hint="eastAsia" w:asciiTheme="minorEastAsia" w:hAnsiTheme="minorEastAsia"/>
          <w:b/>
          <w:szCs w:val="21"/>
          <w:highlight w:val="white"/>
        </w:rPr>
        <w:t>签字或盖章</w:t>
      </w:r>
      <w:r>
        <w:rPr>
          <w:rFonts w:hint="eastAsia" w:asciiTheme="minorEastAsia" w:hAnsiTheme="minorEastAsia"/>
          <w:szCs w:val="21"/>
          <w:highlight w:val="white"/>
        </w:rPr>
        <w:t>）</w:t>
      </w:r>
    </w:p>
    <w:p>
      <w:pPr>
        <w:spacing w:line="400" w:lineRule="exact"/>
        <w:rPr>
          <w:rFonts w:asciiTheme="minorEastAsia" w:hAnsiTheme="minorEastAsia"/>
          <w:szCs w:val="21"/>
          <w:u w:val="single"/>
        </w:rPr>
      </w:pPr>
      <w:r>
        <w:rPr>
          <w:rFonts w:hint="eastAsia" w:asciiTheme="minorEastAsia" w:hAnsiTheme="minorEastAsia"/>
          <w:szCs w:val="21"/>
          <w:highlight w:val="white"/>
        </w:rPr>
        <w:t>身份证号码：</w:t>
      </w:r>
      <w:r>
        <w:rPr>
          <w:rFonts w:hint="eastAsia" w:asciiTheme="minorEastAsia" w:hAnsiTheme="minorEastAsia"/>
          <w:szCs w:val="21"/>
          <w:highlight w:val="white"/>
          <w:u w:val="single"/>
        </w:rPr>
        <w:t xml:space="preserve">                              </w:t>
      </w:r>
    </w:p>
    <w:p>
      <w:pPr>
        <w:spacing w:line="400" w:lineRule="exact"/>
        <w:rPr>
          <w:rFonts w:asciiTheme="minorEastAsia" w:hAnsiTheme="minorEastAsia"/>
          <w:szCs w:val="21"/>
        </w:rPr>
      </w:pPr>
      <w:r>
        <w:rPr>
          <w:rFonts w:hint="eastAsia" w:asciiTheme="minorEastAsia" w:hAnsiTheme="minorEastAsia"/>
          <w:szCs w:val="21"/>
          <w:highlight w:val="white"/>
        </w:rPr>
        <w:t>委托代理人：</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w:t>
      </w:r>
      <w:r>
        <w:rPr>
          <w:rFonts w:hint="eastAsia" w:asciiTheme="minorEastAsia" w:hAnsiTheme="minorEastAsia"/>
          <w:b/>
          <w:szCs w:val="21"/>
          <w:highlight w:val="white"/>
        </w:rPr>
        <w:t>签字</w:t>
      </w:r>
      <w:r>
        <w:rPr>
          <w:rFonts w:hint="eastAsia" w:asciiTheme="minorEastAsia" w:hAnsiTheme="minorEastAsia"/>
          <w:szCs w:val="21"/>
          <w:highlight w:val="white"/>
        </w:rPr>
        <w:t>）</w:t>
      </w:r>
    </w:p>
    <w:p>
      <w:pPr>
        <w:spacing w:line="400" w:lineRule="exact"/>
        <w:rPr>
          <w:rFonts w:asciiTheme="minorEastAsia" w:hAnsiTheme="minorEastAsia"/>
          <w:szCs w:val="21"/>
          <w:highlight w:val="white"/>
          <w:u w:val="single"/>
        </w:rPr>
      </w:pPr>
      <w:r>
        <w:rPr>
          <w:rFonts w:hint="eastAsia" w:asciiTheme="minorEastAsia" w:hAnsiTheme="minorEastAsia"/>
          <w:szCs w:val="21"/>
          <w:highlight w:val="white"/>
        </w:rPr>
        <w:t>身份证号码：</w:t>
      </w:r>
      <w:r>
        <w:rPr>
          <w:rFonts w:hint="eastAsia" w:asciiTheme="minorEastAsia" w:hAnsiTheme="minorEastAsia"/>
          <w:szCs w:val="21"/>
          <w:highlight w:val="white"/>
          <w:u w:val="single"/>
        </w:rPr>
        <w:t xml:space="preserve">                              </w:t>
      </w:r>
    </w:p>
    <w:p>
      <w:pPr>
        <w:spacing w:line="400" w:lineRule="exact"/>
        <w:rPr>
          <w:rFonts w:asciiTheme="minorEastAsia" w:hAnsiTheme="minorEastAsia"/>
          <w:szCs w:val="21"/>
          <w:highlight w:val="white"/>
        </w:rPr>
      </w:pPr>
      <w:r>
        <w:rPr>
          <w:rFonts w:hint="eastAsia" w:asciiTheme="minorEastAsia" w:hAnsiTheme="minorEastAsia"/>
          <w:szCs w:val="21"/>
          <w:highlight w:val="white"/>
        </w:rPr>
        <w:t>联 系 方式：</w:t>
      </w:r>
      <w:r>
        <w:rPr>
          <w:rFonts w:hint="eastAsia" w:asciiTheme="minorEastAsia" w:hAnsiTheme="minorEastAsia"/>
          <w:szCs w:val="21"/>
          <w:highlight w:val="white"/>
          <w:u w:val="single"/>
        </w:rPr>
        <w:t xml:space="preserve">                              </w:t>
      </w:r>
      <w:r>
        <w:rPr>
          <w:rFonts w:hint="eastAsia" w:asciiTheme="minorEastAsia" w:hAnsiTheme="minorEastAsia"/>
          <w:szCs w:val="21"/>
          <w:highlight w:val="white"/>
        </w:rPr>
        <w:t xml:space="preserve"> </w:t>
      </w:r>
    </w:p>
    <w:p>
      <w:pPr>
        <w:ind w:firstLine="420" w:firstLineChars="200"/>
        <w:rPr>
          <w:rFonts w:asciiTheme="minorEastAsia" w:hAnsiTheme="minorEastAsia"/>
        </w:rPr>
      </w:pPr>
      <w:r>
        <w:rPr>
          <w:rFonts w:hint="eastAsia" w:asciiTheme="minorEastAsia" w:hAnsiTheme="minorEastAsia"/>
        </w:rPr>
        <w:t>年   月   日</w:t>
      </w:r>
    </w:p>
    <w:p>
      <w:pPr>
        <w:rPr>
          <w:rFonts w:hint="eastAsia"/>
          <w:b/>
          <w:sz w:val="30"/>
          <w:szCs w:val="30"/>
          <w:highlight w:val="white"/>
        </w:rPr>
      </w:pPr>
    </w:p>
    <w:p>
      <w:pPr>
        <w:pStyle w:val="2"/>
        <w:rPr>
          <w:rFonts w:hint="eastAsia"/>
        </w:rPr>
      </w:pPr>
    </w:p>
    <w:p>
      <w:pPr>
        <w:widowControl/>
        <w:tabs>
          <w:tab w:val="left" w:pos="2625"/>
        </w:tabs>
        <w:spacing w:line="520" w:lineRule="exact"/>
        <w:jc w:val="left"/>
        <w:rPr>
          <w:rFonts w:cs="宋体" w:asciiTheme="minorEastAsia" w:hAnsiTheme="minorEastAsia"/>
          <w:b/>
          <w:bCs/>
          <w:kern w:val="0"/>
          <w:sz w:val="36"/>
        </w:rPr>
      </w:pPr>
      <w:r>
        <w:rPr>
          <w:rFonts w:hint="eastAsia" w:cs="宋体" w:asciiTheme="minorEastAsia" w:hAnsiTheme="minorEastAsia"/>
          <w:b/>
          <w:bCs/>
          <w:kern w:val="0"/>
          <w:sz w:val="36"/>
        </w:rPr>
        <w:t>附件三：</w:t>
      </w:r>
    </w:p>
    <w:p>
      <w:pPr>
        <w:rPr>
          <w:rFonts w:asciiTheme="minorEastAsia" w:hAnsiTheme="minorEastAsia"/>
          <w:sz w:val="28"/>
          <w:szCs w:val="20"/>
        </w:rPr>
      </w:pPr>
      <w:r>
        <w:rPr>
          <w:rFonts w:hint="eastAsia" w:asciiTheme="minorEastAsia" w:hAnsiTheme="minorEastAsia"/>
        </w:rPr>
        <w:t>企业工商信息系统（www.gsxt.gov.cn）“行政处罚信息”栏查询截图</w:t>
      </w:r>
    </w:p>
    <w:p>
      <w:pPr>
        <w:widowControl/>
        <w:rPr>
          <w:rFonts w:asciiTheme="minorEastAsia" w:hAnsiTheme="minorEastAsia"/>
        </w:rPr>
      </w:pPr>
      <w:r>
        <w:rPr>
          <w:rFonts w:asciiTheme="minorEastAsia" w:hAnsiTheme="minorEastAsia"/>
        </w:rPr>
        <w:t xml:space="preserve"> </w:t>
      </w:r>
      <w:r>
        <w:rPr>
          <w:rFonts w:asciiTheme="minorEastAsia" w:hAnsiTheme="minorEastAsia"/>
        </w:rPr>
        <w:drawing>
          <wp:inline distT="0" distB="0" distL="114300" distR="114300">
            <wp:extent cx="5734050" cy="2543175"/>
            <wp:effectExtent l="0" t="0" r="0" b="9525"/>
            <wp:docPr id="22" name="图片 1"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 descr="说明: IMG_256"/>
                    <pic:cNvPicPr>
                      <a:picLocks noChangeAspect="1"/>
                    </pic:cNvPicPr>
                  </pic:nvPicPr>
                  <pic:blipFill>
                    <a:blip r:embed="rId6"/>
                    <a:stretch>
                      <a:fillRect/>
                    </a:stretch>
                  </pic:blipFill>
                  <pic:spPr>
                    <a:xfrm>
                      <a:off x="0" y="0"/>
                      <a:ext cx="5734050" cy="2543175"/>
                    </a:xfrm>
                    <a:prstGeom prst="rect">
                      <a:avLst/>
                    </a:prstGeom>
                    <a:noFill/>
                    <a:ln w="9525">
                      <a:noFill/>
                    </a:ln>
                  </pic:spPr>
                </pic:pic>
              </a:graphicData>
            </a:graphic>
          </wp:inline>
        </w:drawing>
      </w:r>
    </w:p>
    <w:p>
      <w:pPr>
        <w:rPr>
          <w:rFonts w:asciiTheme="minorEastAsia" w:hAnsiTheme="minorEastAsia"/>
        </w:rPr>
      </w:pPr>
    </w:p>
    <w:p>
      <w:pPr>
        <w:rPr>
          <w:rFonts w:asciiTheme="minorEastAsia" w:hAnsiTheme="minorEastAsia"/>
        </w:rPr>
      </w:pPr>
    </w:p>
    <w:p>
      <w:pPr>
        <w:pStyle w:val="2"/>
        <w:rPr>
          <w:rFonts w:asciiTheme="minorEastAsia" w:hAnsiTheme="minorEastAsia"/>
        </w:rPr>
      </w:pPr>
    </w:p>
    <w:p>
      <w:pPr>
        <w:rPr>
          <w:rFonts w:asciiTheme="minorEastAsia" w:hAnsiTheme="minorEastAsia"/>
        </w:rPr>
      </w:pPr>
      <w:r>
        <w:rPr>
          <w:rFonts w:hint="eastAsia" w:asciiTheme="minorEastAsia" w:hAnsiTheme="minorEastAsia"/>
        </w:rPr>
        <w:t>企业工商信息系统（www.gsxt.gov.cn） “经营异常”栏查询截图</w:t>
      </w:r>
    </w:p>
    <w:p>
      <w:pPr>
        <w:widowControl/>
        <w:rPr>
          <w:rFonts w:asciiTheme="minorEastAsia" w:hAnsiTheme="minorEastAsia"/>
        </w:rPr>
      </w:pPr>
      <w:r>
        <w:rPr>
          <w:rFonts w:asciiTheme="minorEastAsia" w:hAnsiTheme="minorEastAsia"/>
        </w:rPr>
        <w:drawing>
          <wp:inline distT="0" distB="0" distL="114300" distR="114300">
            <wp:extent cx="5743575" cy="2762250"/>
            <wp:effectExtent l="0" t="0" r="9525" b="0"/>
            <wp:docPr id="23" name="图片 2"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说明: IMG_256"/>
                    <pic:cNvPicPr>
                      <a:picLocks noChangeAspect="1"/>
                    </pic:cNvPicPr>
                  </pic:nvPicPr>
                  <pic:blipFill>
                    <a:blip r:embed="rId7"/>
                    <a:stretch>
                      <a:fillRect/>
                    </a:stretch>
                  </pic:blipFill>
                  <pic:spPr>
                    <a:xfrm>
                      <a:off x="0" y="0"/>
                      <a:ext cx="5743575" cy="2762250"/>
                    </a:xfrm>
                    <a:prstGeom prst="rect">
                      <a:avLst/>
                    </a:prstGeom>
                    <a:noFill/>
                    <a:ln w="9525">
                      <a:noFill/>
                    </a:ln>
                  </pic:spPr>
                </pic:pic>
              </a:graphicData>
            </a:graphic>
          </wp:inline>
        </w:drawing>
      </w:r>
    </w:p>
    <w:p>
      <w:pPr>
        <w:pStyle w:val="2"/>
        <w:ind w:firstLine="0" w:firstLineChars="0"/>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pStyle w:val="2"/>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r>
        <w:rPr>
          <w:rFonts w:hint="eastAsia" w:asciiTheme="minorEastAsia" w:hAnsiTheme="minorEastAsia"/>
        </w:rPr>
        <w:t>企业工商信息系统（www.gsxt.gov.cn） “严重违法失信企业名单”栏查询截图</w:t>
      </w:r>
    </w:p>
    <w:p>
      <w:pPr>
        <w:rPr>
          <w:rFonts w:asciiTheme="minorEastAsia" w:hAnsiTheme="minorEastAsia"/>
        </w:rPr>
      </w:pPr>
      <w:r>
        <w:rPr>
          <w:rFonts w:asciiTheme="minorEastAsia" w:hAnsiTheme="minorEastAsia"/>
        </w:rPr>
        <w:t xml:space="preserve"> </w:t>
      </w:r>
      <w:r>
        <w:rPr>
          <w:rFonts w:asciiTheme="minorEastAsia" w:hAnsiTheme="minorEastAsia"/>
        </w:rPr>
        <w:drawing>
          <wp:inline distT="0" distB="0" distL="114300" distR="114300">
            <wp:extent cx="5377815" cy="2649220"/>
            <wp:effectExtent l="0" t="0" r="13335" b="17780"/>
            <wp:docPr id="28" name="图片 3"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 descr="说明: IMG_256"/>
                    <pic:cNvPicPr>
                      <a:picLocks noChangeAspect="1"/>
                    </pic:cNvPicPr>
                  </pic:nvPicPr>
                  <pic:blipFill>
                    <a:blip r:embed="rId8"/>
                    <a:stretch>
                      <a:fillRect/>
                    </a:stretch>
                  </pic:blipFill>
                  <pic:spPr>
                    <a:xfrm>
                      <a:off x="0" y="0"/>
                      <a:ext cx="5377815" cy="2649220"/>
                    </a:xfrm>
                    <a:prstGeom prst="rect">
                      <a:avLst/>
                    </a:prstGeom>
                    <a:noFill/>
                    <a:ln w="9525">
                      <a:noFill/>
                    </a:ln>
                  </pic:spPr>
                </pic:pic>
              </a:graphicData>
            </a:graphic>
          </wp:inline>
        </w:drawing>
      </w: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rFonts w:asciiTheme="minorEastAsia" w:hAnsiTheme="minorEastAsia"/>
        </w:rPr>
      </w:pPr>
    </w:p>
    <w:p>
      <w:pPr>
        <w:rPr>
          <w:b/>
          <w:sz w:val="30"/>
          <w:szCs w:val="30"/>
          <w:highlight w:val="white"/>
        </w:rPr>
      </w:pPr>
      <w:r>
        <w:rPr>
          <w:rFonts w:hint="eastAsia"/>
          <w:b/>
          <w:sz w:val="30"/>
          <w:szCs w:val="30"/>
          <w:highlight w:val="white"/>
        </w:rPr>
        <w:t>附件四：</w:t>
      </w:r>
    </w:p>
    <w:p>
      <w:pPr>
        <w:pStyle w:val="2"/>
        <w:ind w:firstLine="0" w:firstLineChars="0"/>
        <w:rPr>
          <w:b/>
          <w:bCs/>
          <w:sz w:val="22"/>
          <w:szCs w:val="36"/>
        </w:rPr>
      </w:pPr>
      <w:r>
        <w:rPr>
          <w:rFonts w:hint="eastAsia"/>
          <w:b/>
          <w:bCs/>
          <w:sz w:val="22"/>
          <w:szCs w:val="36"/>
        </w:rPr>
        <w:t>“信用中国”网站（http://www.creditchina.gov.cn/）中下载的“信用报告”或未被列入“失信被执行人”名单查询截图</w:t>
      </w:r>
    </w:p>
    <w:p>
      <w:r>
        <w:drawing>
          <wp:anchor distT="0" distB="0" distL="114300" distR="114300" simplePos="0" relativeHeight="251746304" behindDoc="1" locked="0" layoutInCell="1" allowOverlap="1">
            <wp:simplePos x="0" y="0"/>
            <wp:positionH relativeFrom="column">
              <wp:posOffset>98425</wp:posOffset>
            </wp:positionH>
            <wp:positionV relativeFrom="paragraph">
              <wp:posOffset>139065</wp:posOffset>
            </wp:positionV>
            <wp:extent cx="4968240" cy="3582035"/>
            <wp:effectExtent l="0" t="0" r="3810" b="18415"/>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968240" cy="3582035"/>
                    </a:xfrm>
                    <a:prstGeom prst="rect">
                      <a:avLst/>
                    </a:prstGeom>
                  </pic:spPr>
                </pic:pic>
              </a:graphicData>
            </a:graphic>
          </wp:anchor>
        </w:drawing>
      </w:r>
    </w:p>
    <w:p/>
    <w:p>
      <w:pPr>
        <w:pStyle w:val="2"/>
        <w:ind w:firstLine="0" w:firstLineChars="0"/>
        <w:rPr>
          <w:b/>
          <w:bCs/>
          <w:sz w:val="22"/>
          <w:szCs w:val="36"/>
        </w:rPr>
      </w:pPr>
      <w:r>
        <w:rPr>
          <w:rFonts w:eastAsia="Times New Roman"/>
          <w:snapToGrid w:val="0"/>
          <w:color w:val="000000"/>
          <w:w w:val="0"/>
          <w:kern w:val="0"/>
          <w:sz w:val="16"/>
          <w:szCs w:val="0"/>
          <w:shd w:val="clear" w:color="000000" w:fill="000000"/>
          <w:lang w:bidi="zh-CN"/>
        </w:rPr>
        <w:t xml:space="preserve"> </w:t>
      </w:r>
    </w:p>
    <w:p>
      <w:pPr>
        <w:sectPr>
          <w:pgSz w:w="11906" w:h="16838"/>
          <w:pgMar w:top="1440" w:right="1800" w:bottom="1440" w:left="1800" w:header="851" w:footer="992" w:gutter="0"/>
          <w:pgNumType w:fmt="decimal"/>
          <w:cols w:space="425" w:num="1"/>
          <w:docGrid w:type="lines" w:linePitch="312" w:charSpace="0"/>
        </w:sectPr>
      </w:pPr>
      <w:r>
        <w:drawing>
          <wp:anchor distT="0" distB="0" distL="0" distR="0" simplePos="0" relativeHeight="251747328" behindDoc="0" locked="0" layoutInCell="1" allowOverlap="1">
            <wp:simplePos x="0" y="0"/>
            <wp:positionH relativeFrom="column">
              <wp:posOffset>7620</wp:posOffset>
            </wp:positionH>
            <wp:positionV relativeFrom="paragraph">
              <wp:posOffset>3441065</wp:posOffset>
            </wp:positionV>
            <wp:extent cx="5274310" cy="3214370"/>
            <wp:effectExtent l="0" t="0" r="2540" b="508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0"/>
                    <a:stretch>
                      <a:fillRect/>
                    </a:stretch>
                  </pic:blipFill>
                  <pic:spPr>
                    <a:xfrm>
                      <a:off x="0" y="0"/>
                      <a:ext cx="5274310" cy="3214370"/>
                    </a:xfrm>
                    <a:prstGeom prst="rect">
                      <a:avLst/>
                    </a:prstGeom>
                  </pic:spPr>
                </pic:pic>
              </a:graphicData>
            </a:graphic>
          </wp:anchor>
        </w:drawing>
      </w:r>
    </w:p>
    <w:p>
      <w:pPr>
        <w:rPr>
          <w:b/>
          <w:sz w:val="30"/>
          <w:szCs w:val="30"/>
          <w:highlight w:val="white"/>
        </w:rPr>
      </w:pPr>
      <w:r>
        <w:rPr>
          <w:rFonts w:hint="eastAsia"/>
          <w:b/>
          <w:sz w:val="30"/>
          <w:szCs w:val="30"/>
          <w:highlight w:val="white"/>
        </w:rPr>
        <w:t>附件五：</w:t>
      </w:r>
    </w:p>
    <w:p>
      <w:pPr>
        <w:pStyle w:val="2"/>
        <w:ind w:firstLine="0" w:firstLineChars="0"/>
        <w:rPr>
          <w:b/>
          <w:bCs/>
          <w:sz w:val="22"/>
          <w:szCs w:val="36"/>
        </w:rPr>
      </w:pPr>
      <w:r>
        <w:rPr>
          <w:rFonts w:hint="eastAsia"/>
          <w:b/>
          <w:bCs/>
          <w:sz w:val="22"/>
          <w:szCs w:val="36"/>
        </w:rPr>
        <w:t>中国裁判文书网（https://wenshu.court.gov.cn/）查询的单位和法人近一年无行贿犯罪记录的截图</w:t>
      </w:r>
    </w:p>
    <w:p>
      <w:pPr>
        <w:pStyle w:val="2"/>
        <w:ind w:firstLine="0" w:firstLineChars="0"/>
        <w:rPr>
          <w:b/>
          <w:bCs/>
          <w:sz w:val="22"/>
          <w:szCs w:val="36"/>
        </w:rPr>
      </w:pPr>
    </w:p>
    <w:p>
      <w:pPr>
        <w:pStyle w:val="2"/>
        <w:ind w:firstLine="0" w:firstLineChars="0"/>
        <w:rPr>
          <w:b/>
          <w:bCs/>
          <w:sz w:val="22"/>
          <w:szCs w:val="36"/>
        </w:rPr>
      </w:pPr>
      <w:r>
        <w:drawing>
          <wp:anchor distT="0" distB="0" distL="114300" distR="114300" simplePos="0" relativeHeight="251744256" behindDoc="0" locked="0" layoutInCell="1" allowOverlap="1">
            <wp:simplePos x="0" y="0"/>
            <wp:positionH relativeFrom="column">
              <wp:posOffset>0</wp:posOffset>
            </wp:positionH>
            <wp:positionV relativeFrom="paragraph">
              <wp:posOffset>3810</wp:posOffset>
            </wp:positionV>
            <wp:extent cx="5265420" cy="2802890"/>
            <wp:effectExtent l="0" t="0" r="11430" b="16510"/>
            <wp:wrapNone/>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11"/>
                    <a:stretch>
                      <a:fillRect/>
                    </a:stretch>
                  </pic:blipFill>
                  <pic:spPr>
                    <a:xfrm>
                      <a:off x="0" y="0"/>
                      <a:ext cx="5265420" cy="2802890"/>
                    </a:xfrm>
                    <a:prstGeom prst="rect">
                      <a:avLst/>
                    </a:prstGeom>
                    <a:noFill/>
                    <a:ln>
                      <a:noFill/>
                    </a:ln>
                  </pic:spPr>
                </pic:pic>
              </a:graphicData>
            </a:graphic>
          </wp:anchor>
        </w:drawing>
      </w:r>
    </w:p>
    <w:p>
      <w:pPr>
        <w:pStyle w:val="2"/>
        <w:ind w:firstLine="0" w:firstLineChars="0"/>
        <w:rPr>
          <w:b/>
          <w:bCs/>
          <w:sz w:val="22"/>
          <w:szCs w:val="36"/>
        </w:rPr>
      </w:pPr>
    </w:p>
    <w:p>
      <w:pPr>
        <w:pStyle w:val="2"/>
        <w:ind w:firstLine="0" w:firstLineChars="0"/>
        <w:rPr>
          <w:b/>
          <w:bCs/>
          <w:sz w:val="22"/>
          <w:szCs w:val="36"/>
        </w:rPr>
      </w:pPr>
    </w:p>
    <w:p>
      <w:pPr>
        <w:pStyle w:val="2"/>
        <w:ind w:firstLine="0" w:firstLineChars="0"/>
        <w:rPr>
          <w:b/>
          <w:bCs/>
          <w:sz w:val="22"/>
          <w:szCs w:val="36"/>
        </w:rPr>
      </w:pPr>
    </w:p>
    <w:p/>
    <w:p/>
    <w:p/>
    <w:p/>
    <w:p/>
    <w:p/>
    <w:p/>
    <w:p/>
    <w:p/>
    <w:p/>
    <w:p/>
    <w:p/>
    <w:p/>
    <w:p>
      <w:pPr>
        <w:tabs>
          <w:tab w:val="left" w:pos="275"/>
        </w:tabs>
        <w:jc w:val="left"/>
        <w:rPr>
          <w:rFonts w:hint="eastAsia"/>
        </w:rPr>
      </w:pPr>
      <w:r>
        <w:rPr>
          <w:rFonts w:hint="eastAsia"/>
        </w:rPr>
        <w:tab/>
      </w:r>
      <w:r>
        <w:drawing>
          <wp:inline distT="0" distB="0" distL="114300" distR="114300">
            <wp:extent cx="5272405" cy="2741295"/>
            <wp:effectExtent l="0" t="0" r="4445" b="1905"/>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12"/>
                    <a:stretch>
                      <a:fillRect/>
                    </a:stretch>
                  </pic:blipFill>
                  <pic:spPr>
                    <a:xfrm>
                      <a:off x="0" y="0"/>
                      <a:ext cx="5272405" cy="2741295"/>
                    </a:xfrm>
                    <a:prstGeom prst="rect">
                      <a:avLst/>
                    </a:prstGeom>
                    <a:noFill/>
                    <a:ln>
                      <a:noFill/>
                    </a:ln>
                  </pic:spPr>
                </pic:pic>
              </a:graphicData>
            </a:graphic>
          </wp:inline>
        </w:drawing>
      </w:r>
    </w:p>
    <w:p/>
    <w:bookmarkEnd w:i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916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78</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916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6pebnPAAAA&#10;BQEAAA8AAAAAAAAAAQAgAAAAIgAAAGRycy9kb3ducmV2LnhtbFBLAQIUABQAAAAIAIdO4kBAVvaA&#10;tAEAAFsDAAAOAAAAAAAAAAEAIAAAAB4BAABkcnMvZTJvRG9jLnhtbFBLBQYAAAAABgAGAFkBAABE&#10;BQAAAAA=&#10;">
              <v:fill on="f" focussize="0,0"/>
              <v:stroke on="f"/>
              <v:imagedata o:title=""/>
              <o:lock v:ext="edit" aspectratio="f"/>
              <v:textbox inset="0mm,0mm,0mm,0mm" style="mso-fit-shape-to-text:t;">
                <w:txbxContent>
                  <w:p>
                    <w:pPr>
                      <w:pStyle w:val="6"/>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78</w:t>
                    </w:r>
                    <w:r>
                      <w:fldChar w:fldCharType="end"/>
                    </w:r>
                    <w:r>
                      <w:rPr>
                        <w:rFonts w:hint="eastAsia"/>
                      </w:rPr>
                      <w:t xml:space="preserve"> 页</w:t>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680" w:firstLineChars="2600"/>
    </w:pPr>
    <w:r>
      <mc:AlternateContent>
        <mc:Choice Requires="wps">
          <w:drawing>
            <wp:anchor distT="0" distB="0" distL="114300" distR="114300" simplePos="0" relativeHeight="251917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78</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917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aHME1LIB&#10;AABZAwAADgAAAAAAAAABACAAAAAeAQAAZHJzL2Uyb0RvYy54bWxQSwUGAAAAAAYABgBZAQAAQgUA&#10;AAAA&#10;">
              <v:fill on="f" focussize="0,0"/>
              <v:stroke on="f"/>
              <v:imagedata o:title=""/>
              <o:lock v:ext="edit" aspectratio="f"/>
              <v:textbox inset="0mm,0mm,0mm,0mm" style="mso-fit-shape-to-text:t;">
                <w:txbxContent>
                  <w:p>
                    <w:pPr>
                      <w:pStyle w:val="6"/>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78</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DEFAB8"/>
    <w:multiLevelType w:val="singleLevel"/>
    <w:tmpl w:val="81DEFAB8"/>
    <w:lvl w:ilvl="0" w:tentative="0">
      <w:start w:val="1"/>
      <w:numFmt w:val="decimal"/>
      <w:suff w:val="nothing"/>
      <w:lvlText w:val="（%1）"/>
      <w:lvlJc w:val="left"/>
    </w:lvl>
  </w:abstractNum>
  <w:abstractNum w:abstractNumId="1">
    <w:nsid w:val="84D4FE4D"/>
    <w:multiLevelType w:val="singleLevel"/>
    <w:tmpl w:val="84D4FE4D"/>
    <w:lvl w:ilvl="0" w:tentative="0">
      <w:start w:val="4"/>
      <w:numFmt w:val="decimal"/>
      <w:suff w:val="nothing"/>
      <w:lvlText w:val="%1、"/>
      <w:lvlJc w:val="left"/>
    </w:lvl>
  </w:abstractNum>
  <w:abstractNum w:abstractNumId="2">
    <w:nsid w:val="942C38E0"/>
    <w:multiLevelType w:val="singleLevel"/>
    <w:tmpl w:val="942C38E0"/>
    <w:lvl w:ilvl="0" w:tentative="0">
      <w:start w:val="3"/>
      <w:numFmt w:val="chineseCounting"/>
      <w:suff w:val="nothing"/>
      <w:lvlText w:val="%1、"/>
      <w:lvlJc w:val="left"/>
      <w:rPr>
        <w:rFonts w:hint="eastAsia"/>
      </w:rPr>
    </w:lvl>
  </w:abstractNum>
  <w:abstractNum w:abstractNumId="3">
    <w:nsid w:val="C5A4BE70"/>
    <w:multiLevelType w:val="singleLevel"/>
    <w:tmpl w:val="C5A4BE70"/>
    <w:lvl w:ilvl="0" w:tentative="0">
      <w:start w:val="2"/>
      <w:numFmt w:val="chineseCounting"/>
      <w:suff w:val="nothing"/>
      <w:lvlText w:val="%1、"/>
      <w:lvlJc w:val="left"/>
      <w:rPr>
        <w:rFonts w:hint="eastAsia"/>
      </w:rPr>
    </w:lvl>
  </w:abstractNum>
  <w:abstractNum w:abstractNumId="4">
    <w:nsid w:val="52831BF1"/>
    <w:multiLevelType w:val="singleLevel"/>
    <w:tmpl w:val="52831BF1"/>
    <w:lvl w:ilvl="0" w:tentative="0">
      <w:start w:val="5"/>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691573"/>
    <w:rsid w:val="48851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99"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outlineLvl w:val="0"/>
    </w:pPr>
    <w:rPr>
      <w:b/>
      <w:bCs/>
      <w:sz w:val="18"/>
    </w:rPr>
  </w:style>
  <w:style w:type="character" w:default="1" w:styleId="9">
    <w:name w:val="Default Paragraph Font"/>
    <w:link w:val="10"/>
    <w:semiHidden/>
    <w:uiPriority w:val="0"/>
    <w:rPr>
      <w:rFonts w:ascii="Tahoma" w:hAnsi="Tahoma"/>
      <w:sz w:val="24"/>
    </w:rPr>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qFormat/>
    <w:uiPriority w:val="0"/>
    <w:pPr>
      <w:ind w:firstLine="360" w:firstLineChars="200"/>
    </w:pPr>
    <w:rPr>
      <w:sz w:val="18"/>
    </w:rPr>
  </w:style>
  <w:style w:type="paragraph" w:styleId="5">
    <w:name w:val="Document Map"/>
    <w:basedOn w:val="1"/>
    <w:semiHidden/>
    <w:unhideWhenUsed/>
    <w:qFormat/>
    <w:uiPriority w:val="99"/>
    <w:rPr>
      <w:rFonts w:ascii="宋体"/>
      <w:sz w:val="18"/>
      <w:szCs w:val="18"/>
    </w:rPr>
  </w:style>
  <w:style w:type="paragraph" w:styleId="6">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0">
    <w:name w:val=" Char Char1 Char Char Char"/>
    <w:basedOn w:val="5"/>
    <w:link w:val="9"/>
    <w:qFormat/>
    <w:uiPriority w:val="0"/>
    <w:rPr>
      <w:rFonts w:ascii="Tahoma" w:hAnsi="Tahoma"/>
      <w:sz w:val="24"/>
    </w:rPr>
  </w:style>
  <w:style w:type="character" w:styleId="11">
    <w:name w:val="Hyperlink"/>
    <w:basedOn w:val="9"/>
    <w:qFormat/>
    <w:uiPriority w:val="99"/>
    <w:rPr>
      <w:color w:val="333333"/>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2020-03-20T12:50:00Z</dcterms:created>
  <dc:creator>Administrator</dc:creator>
  <cp:lastModifiedBy>Administrator</cp:lastModifiedBy>
  <dcterms:modified xsi:type="dcterms:W3CDTF">2020-03-20T13:35:02Z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